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#111</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20</w:t>
      </w:r>
      <w:r w:rsidR="00AA68B7" w:rsidRPr="00AA68B7">
        <w:rPr>
          <w:rFonts w:ascii="Arial" w:eastAsia="Arial Unicode MS" w:hAnsi="Arial"/>
          <w:b/>
          <w:bCs/>
          <w:kern w:val="0"/>
          <w:sz w:val="28"/>
          <w:szCs w:val="28"/>
        </w:rPr>
        <w:t>6978</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FA3970">
        <w:rPr>
          <w:rFonts w:ascii="Arial" w:eastAsia="Arial Unicode MS" w:hAnsi="Arial"/>
          <w:b/>
          <w:bCs/>
          <w:kern w:val="0"/>
          <w:sz w:val="24"/>
          <w:szCs w:val="20"/>
        </w:rPr>
        <w:t>17</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FA3970">
        <w:rPr>
          <w:rFonts w:ascii="Arial" w:eastAsia="Arial Unicode MS" w:hAnsi="Arial"/>
          <w:b/>
          <w:bCs/>
          <w:kern w:val="0"/>
          <w:sz w:val="24"/>
          <w:szCs w:val="20"/>
        </w:rPr>
        <w:t>28</w:t>
      </w:r>
      <w:r w:rsidR="001D6661">
        <w:rPr>
          <w:rFonts w:ascii="Arial" w:eastAsia="Arial Unicode MS" w:hAnsi="Arial"/>
          <w:b/>
          <w:bCs/>
          <w:kern w:val="0"/>
          <w:sz w:val="24"/>
          <w:szCs w:val="20"/>
        </w:rPr>
        <w:t xml:space="preserve"> </w:t>
      </w:r>
      <w:r w:rsidR="00FA3970">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53CA3" w:rsidRPr="00E53CA3">
        <w:rPr>
          <w:rFonts w:ascii="Arial" w:eastAsia="Arial Unicode MS" w:hAnsi="Arial" w:cs="Arial"/>
          <w:b/>
          <w:bCs/>
          <w:kern w:val="0"/>
          <w:sz w:val="24"/>
          <w:szCs w:val="20"/>
        </w:rPr>
        <w:t>8.12.1 Organizational and scope</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C42C3" w:rsidRPr="006C42C3">
        <w:rPr>
          <w:rFonts w:ascii="Arial" w:eastAsia="Arial Unicode MS" w:hAnsi="Arial" w:cs="Arial"/>
          <w:b/>
          <w:bCs/>
          <w:kern w:val="0"/>
          <w:sz w:val="24"/>
          <w:szCs w:val="20"/>
        </w:rPr>
        <w:t xml:space="preserve">Expected </w:t>
      </w:r>
      <w:r w:rsidR="00443046">
        <w:rPr>
          <w:rFonts w:ascii="Arial" w:eastAsia="Arial Unicode MS" w:hAnsi="Arial" w:cs="Arial"/>
          <w:b/>
          <w:bCs/>
          <w:kern w:val="0"/>
          <w:sz w:val="24"/>
          <w:szCs w:val="20"/>
        </w:rPr>
        <w:t xml:space="preserve">RAN2 </w:t>
      </w:r>
      <w:r w:rsidR="006C42C3" w:rsidRPr="006C42C3">
        <w:rPr>
          <w:rFonts w:ascii="Arial" w:eastAsia="Arial Unicode MS" w:hAnsi="Arial" w:cs="Arial"/>
          <w:b/>
          <w:bCs/>
          <w:kern w:val="0"/>
          <w:sz w:val="24"/>
          <w:szCs w:val="20"/>
        </w:rPr>
        <w:t>scope of RedCap</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3913AF" w:rsidP="003E16F6">
      <w:pPr>
        <w:widowControl/>
        <w:rPr>
          <w:rFonts w:ascii="Arial" w:eastAsia="Arial Unicode MS" w:hAnsi="Arial"/>
          <w:kern w:val="0"/>
          <w:sz w:val="20"/>
          <w:szCs w:val="20"/>
        </w:rPr>
      </w:pPr>
      <w:r>
        <w:rPr>
          <w:rFonts w:ascii="Arial" w:eastAsia="Arial Unicode MS" w:hAnsi="Arial" w:hint="eastAsia"/>
          <w:kern w:val="0"/>
          <w:sz w:val="20"/>
          <w:szCs w:val="20"/>
        </w:rPr>
        <w:t>The RedCap SI includes the following objective [1].</w:t>
      </w:r>
    </w:p>
    <w:tbl>
      <w:tblPr>
        <w:tblStyle w:val="a7"/>
        <w:tblW w:w="0" w:type="auto"/>
        <w:tblLook w:val="04A0" w:firstRow="1" w:lastRow="0" w:firstColumn="1" w:lastColumn="0" w:noHBand="0" w:noVBand="1"/>
      </w:tblPr>
      <w:tblGrid>
        <w:gridCol w:w="9629"/>
      </w:tblGrid>
      <w:tr w:rsidR="00785C9E" w:rsidTr="00785C9E">
        <w:tc>
          <w:tcPr>
            <w:tcW w:w="9629" w:type="dxa"/>
          </w:tcPr>
          <w:p w:rsidR="00785C9E" w:rsidRPr="00942D09" w:rsidRDefault="00785C9E" w:rsidP="00785C9E">
            <w:pPr>
              <w:ind w:right="-99"/>
              <w:rPr>
                <w:rFonts w:eastAsia="SimSun"/>
                <w:lang w:val="en-US"/>
              </w:rPr>
            </w:pPr>
            <w:r>
              <w:rPr>
                <w:rFonts w:eastAsia="SimSun"/>
                <w:lang w:val="en-US"/>
              </w:rPr>
              <w:t>Identify and study potential</w:t>
            </w:r>
            <w:r w:rsidRPr="00942D09">
              <w:rPr>
                <w:rFonts w:eastAsia="SimSun"/>
                <w:lang w:val="en-US"/>
              </w:rPr>
              <w:t xml:space="preserve"> UE complexity reduction features</w:t>
            </w:r>
            <w:r>
              <w:rPr>
                <w:rFonts w:eastAsia="SimSun"/>
                <w:lang w:val="en-US"/>
              </w:rPr>
              <w:t xml:space="preserve">, including </w:t>
            </w:r>
            <w:r w:rsidRPr="00942D09">
              <w:rPr>
                <w:rFonts w:eastAsia="SimSun"/>
                <w:lang w:val="en-US"/>
              </w:rPr>
              <w:t xml:space="preserve">[RAN1, RAN2]: </w:t>
            </w:r>
          </w:p>
          <w:p w:rsidR="00785C9E" w:rsidRPr="00942D09" w:rsidRDefault="00785C9E" w:rsidP="00785C9E">
            <w:pPr>
              <w:pStyle w:val="a9"/>
              <w:numPr>
                <w:ilvl w:val="0"/>
                <w:numId w:val="1"/>
              </w:numPr>
              <w:spacing w:after="160" w:line="259" w:lineRule="auto"/>
              <w:ind w:right="-99"/>
              <w:rPr>
                <w:rFonts w:ascii="Times New Roman" w:hAnsi="Times New Roman"/>
                <w:sz w:val="20"/>
                <w:szCs w:val="20"/>
              </w:rPr>
            </w:pPr>
            <w:r w:rsidRPr="00942D09">
              <w:rPr>
                <w:rFonts w:ascii="Times New Roman" w:hAnsi="Times New Roman"/>
                <w:sz w:val="20"/>
                <w:szCs w:val="20"/>
              </w:rPr>
              <w:t>Reduced number of UE RX/TX antennas</w:t>
            </w:r>
          </w:p>
          <w:p w:rsidR="00785C9E" w:rsidRPr="00785C9E" w:rsidRDefault="00785C9E" w:rsidP="00785C9E">
            <w:pPr>
              <w:pStyle w:val="a9"/>
              <w:numPr>
                <w:ilvl w:val="0"/>
                <w:numId w:val="1"/>
              </w:numPr>
              <w:spacing w:after="160" w:line="259" w:lineRule="auto"/>
              <w:ind w:right="-99"/>
              <w:rPr>
                <w:rFonts w:ascii="Times New Roman" w:hAnsi="Times New Roman"/>
                <w:sz w:val="20"/>
                <w:szCs w:val="20"/>
                <w:highlight w:val="yellow"/>
              </w:rPr>
            </w:pPr>
            <w:r w:rsidRPr="00785C9E">
              <w:rPr>
                <w:rFonts w:ascii="Times New Roman" w:hAnsi="Times New Roman"/>
                <w:sz w:val="20"/>
                <w:szCs w:val="20"/>
                <w:highlight w:val="yellow"/>
              </w:rPr>
              <w:t xml:space="preserve">UE Bandwidth reduction </w:t>
            </w:r>
          </w:p>
          <w:p w:rsidR="00785C9E" w:rsidRPr="00BC500C" w:rsidRDefault="00785C9E" w:rsidP="00785C9E">
            <w:pPr>
              <w:pStyle w:val="a9"/>
              <w:spacing w:after="160" w:line="259" w:lineRule="auto"/>
              <w:ind w:right="-99"/>
              <w:rPr>
                <w:rFonts w:ascii="Times New Roman" w:hAnsi="Times New Roman"/>
                <w:sz w:val="20"/>
                <w:szCs w:val="20"/>
              </w:rPr>
            </w:pPr>
            <w:r w:rsidRPr="00785C9E">
              <w:rPr>
                <w:rFonts w:ascii="Times New Roman" w:hAnsi="Times New Roman"/>
                <w:sz w:val="20"/>
                <w:szCs w:val="20"/>
                <w:highlight w:val="yellow"/>
              </w:rPr>
              <w:t>Note: Rel-15 SSB bandwidth should be reused and L1 changes minimized</w:t>
            </w:r>
            <w:r w:rsidRPr="00BC500C">
              <w:rPr>
                <w:rFonts w:ascii="Times New Roman" w:hAnsi="Times New Roman"/>
                <w:sz w:val="20"/>
                <w:szCs w:val="20"/>
              </w:rPr>
              <w:t xml:space="preserve"> </w:t>
            </w:r>
          </w:p>
          <w:p w:rsidR="00785C9E" w:rsidRPr="00BC500C" w:rsidRDefault="00785C9E" w:rsidP="00785C9E">
            <w:pPr>
              <w:pStyle w:val="a9"/>
              <w:numPr>
                <w:ilvl w:val="0"/>
                <w:numId w:val="1"/>
              </w:numPr>
              <w:spacing w:after="160" w:line="259" w:lineRule="auto"/>
              <w:ind w:right="-99"/>
              <w:rPr>
                <w:rFonts w:ascii="Times New Roman" w:hAnsi="Times New Roman"/>
                <w:sz w:val="20"/>
                <w:szCs w:val="20"/>
              </w:rPr>
            </w:pPr>
            <w:r w:rsidRPr="00BC500C">
              <w:rPr>
                <w:rFonts w:ascii="Times New Roman" w:hAnsi="Times New Roman"/>
                <w:sz w:val="20"/>
                <w:szCs w:val="20"/>
              </w:rPr>
              <w:t xml:space="preserve">Half-Duplex-FDD </w:t>
            </w:r>
          </w:p>
          <w:p w:rsidR="00785C9E" w:rsidRPr="00BC500C" w:rsidRDefault="00785C9E" w:rsidP="00785C9E">
            <w:pPr>
              <w:pStyle w:val="a9"/>
              <w:numPr>
                <w:ilvl w:val="0"/>
                <w:numId w:val="1"/>
              </w:numPr>
              <w:spacing w:after="160" w:line="259" w:lineRule="auto"/>
              <w:ind w:right="-99"/>
              <w:rPr>
                <w:rFonts w:ascii="Times New Roman" w:hAnsi="Times New Roman"/>
                <w:sz w:val="20"/>
                <w:szCs w:val="20"/>
              </w:rPr>
            </w:pPr>
            <w:r w:rsidRPr="00BC500C">
              <w:rPr>
                <w:rFonts w:ascii="Times New Roman" w:hAnsi="Times New Roman"/>
                <w:sz w:val="20"/>
                <w:szCs w:val="20"/>
              </w:rPr>
              <w:t xml:space="preserve">Relaxed UE processing time </w:t>
            </w:r>
          </w:p>
          <w:p w:rsidR="00785C9E" w:rsidRDefault="00785C9E" w:rsidP="003E16F6">
            <w:pPr>
              <w:pStyle w:val="a9"/>
              <w:numPr>
                <w:ilvl w:val="0"/>
                <w:numId w:val="1"/>
              </w:numPr>
              <w:spacing w:after="160" w:line="259" w:lineRule="auto"/>
              <w:ind w:right="-99"/>
              <w:rPr>
                <w:rFonts w:ascii="Times New Roman" w:hAnsi="Times New Roman"/>
                <w:sz w:val="20"/>
                <w:szCs w:val="20"/>
              </w:rPr>
            </w:pPr>
            <w:r w:rsidRPr="00973BBF">
              <w:rPr>
                <w:rFonts w:ascii="Times New Roman" w:hAnsi="Times New Roman"/>
                <w:sz w:val="20"/>
                <w:szCs w:val="20"/>
              </w:rPr>
              <w:t xml:space="preserve">Relaxed UE processing capability </w:t>
            </w:r>
          </w:p>
          <w:p w:rsidR="00DC6FE3" w:rsidRDefault="00DC6FE3" w:rsidP="00DC6FE3">
            <w:pPr>
              <w:pStyle w:val="a9"/>
              <w:spacing w:after="160" w:line="259" w:lineRule="auto"/>
              <w:ind w:left="0" w:right="-99" w:firstLine="360"/>
              <w:rPr>
                <w:rFonts w:ascii="Times New Roman" w:hAnsi="Times New Roman"/>
                <w:sz w:val="20"/>
                <w:szCs w:val="20"/>
                <w:lang w:val="en-GB"/>
              </w:rPr>
            </w:pPr>
          </w:p>
          <w:p w:rsidR="00DC6FE3" w:rsidRPr="008E6234" w:rsidRDefault="00DC6FE3" w:rsidP="00DC6FE3">
            <w:pPr>
              <w:pStyle w:val="a9"/>
              <w:spacing w:after="160" w:line="259" w:lineRule="auto"/>
              <w:ind w:left="0" w:right="-99" w:firstLine="360"/>
              <w:rPr>
                <w:rFonts w:ascii="Times New Roman" w:hAnsi="Times New Roman"/>
                <w:sz w:val="20"/>
                <w:szCs w:val="20"/>
                <w:lang w:val="en-GB"/>
              </w:rPr>
            </w:pPr>
            <w:r w:rsidRPr="008E6234">
              <w:rPr>
                <w:rFonts w:ascii="Times New Roman" w:hAnsi="Times New Roman"/>
                <w:sz w:val="20"/>
                <w:szCs w:val="20"/>
                <w:lang w:val="en-GB"/>
              </w:rPr>
              <w:t>The study includes evaluations of the impact to coverage, network capacity and spectral efficiency</w:t>
            </w:r>
          </w:p>
          <w:p w:rsidR="00DC6FE3" w:rsidRPr="009C278C" w:rsidRDefault="00DC6FE3" w:rsidP="008A40AE">
            <w:pPr>
              <w:widowControl/>
              <w:overflowPunct w:val="0"/>
              <w:autoSpaceDE w:val="0"/>
              <w:autoSpaceDN w:val="0"/>
              <w:adjustRightInd w:val="0"/>
              <w:spacing w:after="180"/>
              <w:ind w:right="-99"/>
              <w:jc w:val="left"/>
              <w:textAlignment w:val="baseline"/>
              <w:rPr>
                <w:rFonts w:ascii="Times New Roman" w:hAnsi="Times New Roman" w:cs="Times New Roman"/>
                <w:kern w:val="0"/>
                <w:sz w:val="20"/>
                <w:szCs w:val="20"/>
                <w:lang w:val="en-US"/>
              </w:rPr>
            </w:pPr>
            <w:r w:rsidRPr="00DC6FE3">
              <w:rPr>
                <w:rFonts w:ascii="Times New Roman" w:eastAsia="SimSun" w:hAnsi="Times New Roman" w:cs="Times New Roman"/>
                <w:kern w:val="0"/>
                <w:sz w:val="20"/>
                <w:szCs w:val="20"/>
                <w:lang w:val="en-US"/>
              </w:rPr>
              <w:t xml:space="preserve">Note1: The work defined above should not overlap with LPWA use cases. </w:t>
            </w:r>
            <w:r w:rsidRPr="00DC6FE3">
              <w:rPr>
                <w:rFonts w:ascii="Times New Roman" w:eastAsia="SimSun" w:hAnsi="Times New Roman" w:cs="Times New Roman"/>
                <w:kern w:val="0"/>
                <w:sz w:val="20"/>
                <w:szCs w:val="20"/>
                <w:highlight w:val="yellow"/>
                <w:lang w:val="en-US"/>
              </w:rPr>
              <w:t xml:space="preserve">The lowest </w:t>
            </w:r>
            <w:r w:rsidRPr="00DC6FE3">
              <w:rPr>
                <w:rFonts w:ascii="Times New Roman" w:eastAsia="ＭＳ 明朝" w:hAnsi="Times New Roman" w:cs="Times New Roman"/>
                <w:kern w:val="0"/>
                <w:sz w:val="20"/>
                <w:szCs w:val="20"/>
                <w:highlight w:val="yellow"/>
              </w:rPr>
              <w:t>data rate and bandwidth</w:t>
            </w:r>
            <w:r w:rsidR="008A40AE" w:rsidRPr="001A2A93">
              <w:rPr>
                <w:rFonts w:ascii="Times New Roman" w:eastAsia="ＭＳ 明朝" w:hAnsi="Times New Roman" w:cs="Times New Roman"/>
                <w:kern w:val="0"/>
                <w:sz w:val="20"/>
                <w:szCs w:val="20"/>
                <w:highlight w:val="yellow"/>
              </w:rPr>
              <w:t xml:space="preserve"> </w:t>
            </w:r>
            <w:r w:rsidRPr="00DC6FE3">
              <w:rPr>
                <w:rFonts w:ascii="Times New Roman" w:eastAsia="SimSun" w:hAnsi="Times New Roman" w:cs="Times New Roman"/>
                <w:kern w:val="0"/>
                <w:sz w:val="20"/>
                <w:szCs w:val="20"/>
                <w:highlight w:val="yellow"/>
                <w:lang w:val="en-US"/>
              </w:rPr>
              <w:t>capability considered should be no less than an LTE Category 1bis modem.</w:t>
            </w:r>
          </w:p>
        </w:tc>
      </w:tr>
    </w:tbl>
    <w:p w:rsidR="001B278A" w:rsidRDefault="001B278A" w:rsidP="003E16F6">
      <w:pPr>
        <w:widowControl/>
        <w:rPr>
          <w:rFonts w:ascii="Arial" w:eastAsia="Arial Unicode MS" w:hAnsi="Arial"/>
          <w:kern w:val="0"/>
          <w:sz w:val="20"/>
          <w:szCs w:val="20"/>
        </w:rPr>
      </w:pPr>
    </w:p>
    <w:p w:rsidR="001B278A" w:rsidRPr="002C6C08" w:rsidRDefault="00B8545B"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w:t>
      </w:r>
      <w:r>
        <w:rPr>
          <w:rFonts w:ascii="Arial" w:eastAsia="Arial Unicode MS" w:hAnsi="Arial"/>
          <w:kern w:val="0"/>
          <w:sz w:val="20"/>
          <w:szCs w:val="20"/>
        </w:rPr>
        <w:t>contribution</w:t>
      </w:r>
      <w:r>
        <w:rPr>
          <w:rFonts w:ascii="Arial" w:eastAsia="Arial Unicode MS" w:hAnsi="Arial" w:hint="eastAsia"/>
          <w:kern w:val="0"/>
          <w:sz w:val="20"/>
          <w:szCs w:val="20"/>
        </w:rPr>
        <w:t>,</w:t>
      </w:r>
      <w:r>
        <w:rPr>
          <w:rFonts w:ascii="Arial" w:eastAsia="Arial Unicode MS" w:hAnsi="Arial"/>
          <w:kern w:val="0"/>
          <w:sz w:val="20"/>
          <w:szCs w:val="20"/>
        </w:rPr>
        <w:t xml:space="preserve"> we discuss preliminary impact analysis in order to support reduced capability UEs.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641677" w:rsidRDefault="00641677" w:rsidP="00641677">
      <w:pPr>
        <w:widowControl/>
        <w:spacing w:after="120" w:line="240" w:lineRule="atLeast"/>
        <w:rPr>
          <w:rFonts w:ascii="Arial" w:hAnsi="Arial"/>
          <w:kern w:val="0"/>
          <w:sz w:val="20"/>
          <w:szCs w:val="20"/>
        </w:rPr>
      </w:pPr>
      <w:r>
        <w:rPr>
          <w:rFonts w:ascii="Arial" w:hAnsi="Arial"/>
          <w:kern w:val="0"/>
          <w:sz w:val="20"/>
          <w:szCs w:val="20"/>
        </w:rPr>
        <w:t xml:space="preserve">Although </w:t>
      </w:r>
      <w:r>
        <w:rPr>
          <w:rFonts w:ascii="Arial" w:hAnsi="Arial" w:hint="eastAsia"/>
          <w:kern w:val="0"/>
          <w:sz w:val="20"/>
          <w:szCs w:val="20"/>
        </w:rPr>
        <w:t xml:space="preserve">RAN2 </w:t>
      </w:r>
      <w:r w:rsidR="00A84DD4">
        <w:rPr>
          <w:rFonts w:ascii="Arial" w:hAnsi="Arial"/>
          <w:kern w:val="0"/>
          <w:sz w:val="20"/>
          <w:szCs w:val="20"/>
        </w:rPr>
        <w:t>needs to w</w:t>
      </w:r>
      <w:r>
        <w:rPr>
          <w:rFonts w:ascii="Arial" w:hAnsi="Arial" w:hint="eastAsia"/>
          <w:kern w:val="0"/>
          <w:sz w:val="20"/>
          <w:szCs w:val="20"/>
        </w:rPr>
        <w:t>ait</w:t>
      </w:r>
      <w:r w:rsidR="00A84DD4">
        <w:rPr>
          <w:rFonts w:ascii="Arial" w:hAnsi="Arial"/>
          <w:kern w:val="0"/>
          <w:sz w:val="20"/>
          <w:szCs w:val="20"/>
        </w:rPr>
        <w:t xml:space="preserve"> </w:t>
      </w:r>
      <w:r>
        <w:rPr>
          <w:rFonts w:ascii="Arial" w:hAnsi="Arial" w:hint="eastAsia"/>
          <w:kern w:val="0"/>
          <w:sz w:val="20"/>
          <w:szCs w:val="20"/>
        </w:rPr>
        <w:t>for further analysis in RAN1</w:t>
      </w:r>
      <w:r>
        <w:rPr>
          <w:rFonts w:ascii="Arial" w:hAnsi="Arial"/>
          <w:kern w:val="0"/>
          <w:sz w:val="20"/>
          <w:szCs w:val="20"/>
        </w:rPr>
        <w:t xml:space="preserve"> a</w:t>
      </w:r>
      <w:r>
        <w:rPr>
          <w:rFonts w:ascii="Arial" w:hAnsi="Arial" w:hint="eastAsia"/>
          <w:kern w:val="0"/>
          <w:sz w:val="20"/>
          <w:szCs w:val="20"/>
        </w:rPr>
        <w:t xml:space="preserve">t this moment, </w:t>
      </w:r>
      <w:r>
        <w:rPr>
          <w:rFonts w:ascii="Arial" w:hAnsi="Arial"/>
          <w:kern w:val="0"/>
          <w:sz w:val="20"/>
          <w:szCs w:val="20"/>
        </w:rPr>
        <w:t>we have some preliminary discussions regarding an expected RAN2 scope of this SI (and following WI) o</w:t>
      </w:r>
      <w:r>
        <w:rPr>
          <w:rFonts w:ascii="Arial" w:hAnsi="Arial" w:hint="eastAsia"/>
          <w:kern w:val="0"/>
          <w:sz w:val="20"/>
          <w:szCs w:val="20"/>
        </w:rPr>
        <w:t>n top of the objective</w:t>
      </w:r>
      <w:r w:rsidR="00A84DD4">
        <w:rPr>
          <w:rFonts w:ascii="Arial" w:hAnsi="Arial"/>
          <w:kern w:val="0"/>
          <w:sz w:val="20"/>
          <w:szCs w:val="20"/>
        </w:rPr>
        <w:t>s</w:t>
      </w:r>
      <w:r>
        <w:rPr>
          <w:rFonts w:ascii="Arial" w:hAnsi="Arial" w:hint="eastAsia"/>
          <w:kern w:val="0"/>
          <w:sz w:val="20"/>
          <w:szCs w:val="20"/>
        </w:rPr>
        <w:t xml:space="preserve"> </w:t>
      </w:r>
      <w:r>
        <w:rPr>
          <w:rFonts w:ascii="Arial" w:hAnsi="Arial"/>
          <w:kern w:val="0"/>
          <w:sz w:val="20"/>
          <w:szCs w:val="20"/>
        </w:rPr>
        <w:t>in the SID and RAN1 agreements.</w:t>
      </w:r>
    </w:p>
    <w:p w:rsidR="00641677" w:rsidRPr="00641677" w:rsidRDefault="00641677" w:rsidP="003E16F6">
      <w:pPr>
        <w:widowControl/>
        <w:spacing w:after="120" w:line="240" w:lineRule="atLeast"/>
        <w:rPr>
          <w:rFonts w:ascii="Arial" w:hAnsi="Arial"/>
          <w:kern w:val="0"/>
          <w:sz w:val="20"/>
          <w:szCs w:val="20"/>
        </w:rPr>
      </w:pPr>
    </w:p>
    <w:p w:rsidR="00641677" w:rsidRPr="00641677" w:rsidRDefault="00641677" w:rsidP="003E16F6">
      <w:pPr>
        <w:widowControl/>
        <w:spacing w:after="120" w:line="240" w:lineRule="atLeast"/>
        <w:rPr>
          <w:rFonts w:ascii="Arial" w:hAnsi="Arial"/>
          <w:kern w:val="0"/>
          <w:sz w:val="20"/>
          <w:szCs w:val="20"/>
          <w:u w:val="single"/>
        </w:rPr>
      </w:pPr>
      <w:r w:rsidRPr="00641677">
        <w:rPr>
          <w:rFonts w:ascii="Arial" w:hAnsi="Arial"/>
          <w:kern w:val="0"/>
          <w:sz w:val="20"/>
          <w:szCs w:val="20"/>
          <w:u w:val="single"/>
        </w:rPr>
        <w:t>SSB</w:t>
      </w:r>
    </w:p>
    <w:p w:rsidR="007A4BBB" w:rsidRDefault="00D63AD8" w:rsidP="003E16F6">
      <w:pPr>
        <w:widowControl/>
        <w:spacing w:after="120" w:line="240" w:lineRule="atLeast"/>
        <w:rPr>
          <w:rFonts w:ascii="Arial" w:hAnsi="Arial"/>
          <w:kern w:val="0"/>
          <w:sz w:val="20"/>
          <w:szCs w:val="20"/>
        </w:rPr>
      </w:pPr>
      <w:r>
        <w:rPr>
          <w:rFonts w:ascii="Arial" w:hAnsi="Arial"/>
          <w:kern w:val="0"/>
          <w:sz w:val="20"/>
          <w:szCs w:val="20"/>
        </w:rPr>
        <w:t xml:space="preserve">As per the SID, it can be assumed that </w:t>
      </w:r>
      <w:r w:rsidRPr="00D63AD8">
        <w:rPr>
          <w:rFonts w:ascii="Arial" w:hAnsi="Arial"/>
          <w:kern w:val="0"/>
          <w:sz w:val="20"/>
          <w:szCs w:val="20"/>
        </w:rPr>
        <w:t xml:space="preserve">Rel-15 SSB bandwidth </w:t>
      </w:r>
      <w:r>
        <w:rPr>
          <w:rFonts w:ascii="Arial" w:hAnsi="Arial"/>
          <w:kern w:val="0"/>
          <w:sz w:val="20"/>
          <w:szCs w:val="20"/>
        </w:rPr>
        <w:t>is to</w:t>
      </w:r>
      <w:r w:rsidRPr="00D63AD8">
        <w:rPr>
          <w:rFonts w:ascii="Arial" w:hAnsi="Arial"/>
          <w:kern w:val="0"/>
          <w:sz w:val="20"/>
          <w:szCs w:val="20"/>
        </w:rPr>
        <w:t xml:space="preserve"> be reused</w:t>
      </w:r>
      <w:r>
        <w:rPr>
          <w:rFonts w:ascii="Arial" w:hAnsi="Arial"/>
          <w:kern w:val="0"/>
          <w:sz w:val="20"/>
          <w:szCs w:val="20"/>
        </w:rPr>
        <w:t>.</w:t>
      </w:r>
    </w:p>
    <w:p w:rsidR="007A4BBB" w:rsidRDefault="007A4BBB" w:rsidP="003E16F6">
      <w:pPr>
        <w:widowControl/>
        <w:spacing w:after="120" w:line="240" w:lineRule="atLeast"/>
        <w:rPr>
          <w:rFonts w:ascii="Arial" w:hAnsi="Arial"/>
          <w:kern w:val="0"/>
          <w:sz w:val="20"/>
          <w:szCs w:val="20"/>
        </w:rPr>
      </w:pPr>
      <w:r w:rsidRPr="0099608F">
        <w:rPr>
          <w:rFonts w:ascii="Calibri" w:hAnsi="Calibri" w:cs="Calibri"/>
          <w:i/>
          <w:kern w:val="0"/>
          <w:szCs w:val="20"/>
        </w:rPr>
        <w:t xml:space="preserve">Observation </w:t>
      </w:r>
      <w:r>
        <w:rPr>
          <w:rFonts w:ascii="Calibri" w:hAnsi="Calibri" w:cs="Calibri"/>
          <w:i/>
          <w:kern w:val="0"/>
          <w:szCs w:val="20"/>
        </w:rPr>
        <w:t>1</w:t>
      </w:r>
      <w:r w:rsidRPr="0099608F">
        <w:rPr>
          <w:rFonts w:ascii="Calibri" w:hAnsi="Calibri" w:cs="Calibri"/>
          <w:i/>
          <w:kern w:val="0"/>
          <w:szCs w:val="20"/>
        </w:rPr>
        <w:t xml:space="preserve">. </w:t>
      </w:r>
      <w:r w:rsidR="005C5292">
        <w:rPr>
          <w:rFonts w:ascii="Calibri" w:hAnsi="Calibri" w:cs="Calibri"/>
          <w:i/>
          <w:kern w:val="0"/>
          <w:szCs w:val="20"/>
        </w:rPr>
        <w:t>RAN2 can assume that s</w:t>
      </w:r>
      <w:r w:rsidR="00431DFB">
        <w:rPr>
          <w:rFonts w:ascii="Calibri" w:hAnsi="Calibri" w:cs="Calibri"/>
          <w:i/>
          <w:kern w:val="0"/>
          <w:szCs w:val="20"/>
        </w:rPr>
        <w:t xml:space="preserve">upport of reduced capability UEs </w:t>
      </w:r>
      <w:r w:rsidR="005C5292">
        <w:rPr>
          <w:rFonts w:ascii="Calibri" w:hAnsi="Calibri" w:cs="Calibri"/>
          <w:i/>
          <w:kern w:val="0"/>
          <w:szCs w:val="20"/>
        </w:rPr>
        <w:t xml:space="preserve">will </w:t>
      </w:r>
      <w:r w:rsidR="00431DFB">
        <w:rPr>
          <w:rFonts w:ascii="Calibri" w:hAnsi="Calibri" w:cs="Calibri"/>
          <w:i/>
          <w:kern w:val="0"/>
          <w:szCs w:val="20"/>
        </w:rPr>
        <w:t xml:space="preserve">not impact on </w:t>
      </w:r>
      <w:r w:rsidR="005C5292">
        <w:rPr>
          <w:rFonts w:ascii="Calibri" w:hAnsi="Calibri" w:cs="Calibri"/>
          <w:i/>
          <w:kern w:val="0"/>
          <w:szCs w:val="20"/>
        </w:rPr>
        <w:t xml:space="preserve">SSB </w:t>
      </w:r>
      <w:r w:rsidR="00956D55">
        <w:rPr>
          <w:rFonts w:ascii="Calibri" w:hAnsi="Calibri" w:cs="Calibri"/>
          <w:i/>
          <w:kern w:val="0"/>
          <w:szCs w:val="20"/>
        </w:rPr>
        <w:t>reception</w:t>
      </w:r>
      <w:r w:rsidR="00224BC9">
        <w:rPr>
          <w:rFonts w:ascii="Calibri" w:hAnsi="Calibri" w:cs="Calibri"/>
          <w:i/>
          <w:kern w:val="0"/>
          <w:szCs w:val="20"/>
        </w:rPr>
        <w:t xml:space="preserve"> from bandwidth perspective</w:t>
      </w:r>
      <w:r w:rsidR="005C5292">
        <w:rPr>
          <w:rFonts w:ascii="Calibri" w:hAnsi="Calibri" w:cs="Calibri"/>
          <w:i/>
          <w:kern w:val="0"/>
          <w:szCs w:val="20"/>
        </w:rPr>
        <w:t>.</w:t>
      </w:r>
    </w:p>
    <w:p w:rsidR="007A4BBB" w:rsidRDefault="007A4BBB" w:rsidP="003E16F6">
      <w:pPr>
        <w:widowControl/>
        <w:spacing w:after="120" w:line="240" w:lineRule="atLeast"/>
        <w:rPr>
          <w:rFonts w:ascii="Arial" w:hAnsi="Arial"/>
          <w:kern w:val="0"/>
          <w:sz w:val="20"/>
          <w:szCs w:val="20"/>
        </w:rPr>
      </w:pPr>
    </w:p>
    <w:p w:rsidR="00D927D8" w:rsidRPr="00D927D8" w:rsidRDefault="00D927D8" w:rsidP="003E16F6">
      <w:pPr>
        <w:widowControl/>
        <w:spacing w:after="120" w:line="240" w:lineRule="atLeast"/>
        <w:rPr>
          <w:rFonts w:ascii="Arial" w:hAnsi="Arial"/>
          <w:kern w:val="0"/>
          <w:sz w:val="20"/>
          <w:szCs w:val="20"/>
          <w:u w:val="single"/>
        </w:rPr>
      </w:pPr>
      <w:r w:rsidRPr="00D927D8">
        <w:rPr>
          <w:rFonts w:ascii="Arial" w:hAnsi="Arial" w:hint="eastAsia"/>
          <w:kern w:val="0"/>
          <w:sz w:val="20"/>
          <w:szCs w:val="20"/>
          <w:u w:val="single"/>
        </w:rPr>
        <w:t>SIB1</w:t>
      </w:r>
      <w:r w:rsidR="00286EEC">
        <w:rPr>
          <w:rFonts w:ascii="Arial" w:hAnsi="Arial"/>
          <w:kern w:val="0"/>
          <w:sz w:val="20"/>
          <w:szCs w:val="20"/>
          <w:u w:val="single"/>
        </w:rPr>
        <w:t xml:space="preserve"> reading</w:t>
      </w:r>
    </w:p>
    <w:p w:rsidR="003E16F6" w:rsidRDefault="000326B6" w:rsidP="003E16F6">
      <w:pPr>
        <w:widowControl/>
        <w:spacing w:after="120" w:line="240" w:lineRule="atLeast"/>
        <w:rPr>
          <w:rFonts w:ascii="Arial" w:hAnsi="Arial"/>
          <w:kern w:val="0"/>
          <w:sz w:val="20"/>
          <w:szCs w:val="20"/>
        </w:rPr>
      </w:pPr>
      <w:r>
        <w:rPr>
          <w:rFonts w:ascii="Arial" w:hAnsi="Arial"/>
          <w:kern w:val="0"/>
          <w:sz w:val="20"/>
          <w:szCs w:val="20"/>
        </w:rPr>
        <w:t>In RAN1#101-e, there were a lot of discussions on the fundamental assumption for this study. The fo</w:t>
      </w:r>
      <w:r w:rsidR="006D69FB">
        <w:rPr>
          <w:rFonts w:ascii="Arial" w:hAnsi="Arial"/>
          <w:kern w:val="0"/>
          <w:sz w:val="20"/>
          <w:szCs w:val="20"/>
        </w:rPr>
        <w:t>llowing agreements were reached, where the maximum UE bandwidth</w:t>
      </w:r>
      <w:r w:rsidR="00D77130">
        <w:rPr>
          <w:rFonts w:ascii="Arial" w:hAnsi="Arial"/>
          <w:kern w:val="0"/>
          <w:sz w:val="20"/>
          <w:szCs w:val="20"/>
        </w:rPr>
        <w:t xml:space="preserve"> for study</w:t>
      </w:r>
      <w:r w:rsidR="006D69FB">
        <w:rPr>
          <w:rFonts w:ascii="Arial" w:hAnsi="Arial"/>
          <w:kern w:val="0"/>
          <w:sz w:val="20"/>
          <w:szCs w:val="20"/>
        </w:rPr>
        <w:t xml:space="preserve"> is 20 MHz for FR1 and 50/100 MHz for FR2</w:t>
      </w:r>
      <w:r w:rsidR="005642D7">
        <w:rPr>
          <w:rFonts w:ascii="Arial" w:hAnsi="Arial"/>
          <w:kern w:val="0"/>
          <w:sz w:val="20"/>
          <w:szCs w:val="20"/>
        </w:rPr>
        <w:t xml:space="preserve"> [2]</w:t>
      </w:r>
      <w:r w:rsidR="006D69FB">
        <w:rPr>
          <w:rFonts w:ascii="Arial" w:hAnsi="Arial"/>
          <w:kern w:val="0"/>
          <w:sz w:val="20"/>
          <w:szCs w:val="20"/>
        </w:rPr>
        <w:t>.</w:t>
      </w:r>
      <w:r w:rsidR="00FB3BA1">
        <w:rPr>
          <w:rFonts w:ascii="Arial" w:hAnsi="Arial"/>
          <w:kern w:val="0"/>
          <w:sz w:val="20"/>
          <w:szCs w:val="20"/>
        </w:rPr>
        <w:t xml:space="preserve"> </w:t>
      </w:r>
    </w:p>
    <w:tbl>
      <w:tblPr>
        <w:tblStyle w:val="a7"/>
        <w:tblW w:w="0" w:type="auto"/>
        <w:tblLook w:val="04A0" w:firstRow="1" w:lastRow="0" w:firstColumn="1" w:lastColumn="0" w:noHBand="0" w:noVBand="1"/>
      </w:tblPr>
      <w:tblGrid>
        <w:gridCol w:w="9629"/>
      </w:tblGrid>
      <w:tr w:rsidR="000326B6" w:rsidTr="000326B6">
        <w:tc>
          <w:tcPr>
            <w:tcW w:w="9629" w:type="dxa"/>
          </w:tcPr>
          <w:p w:rsidR="000326B6" w:rsidRPr="000326B6" w:rsidRDefault="000326B6" w:rsidP="000326B6">
            <w:pPr>
              <w:widowControl/>
              <w:jc w:val="left"/>
              <w:rPr>
                <w:rFonts w:ascii="Times New Roman" w:eastAsia="SimSun" w:hAnsi="Times New Roman" w:cs="Times New Roman"/>
                <w:kern w:val="0"/>
                <w:sz w:val="22"/>
                <w:szCs w:val="24"/>
                <w:lang w:val="en-US" w:eastAsia="zh-CN"/>
              </w:rPr>
            </w:pPr>
            <w:r w:rsidRPr="000326B6">
              <w:rPr>
                <w:rFonts w:ascii="Times New Roman" w:eastAsia="SimSun" w:hAnsi="Times New Roman" w:cs="Times New Roman"/>
                <w:kern w:val="0"/>
                <w:sz w:val="22"/>
                <w:szCs w:val="24"/>
                <w:highlight w:val="green"/>
                <w:lang w:val="en-US" w:eastAsia="zh-CN"/>
              </w:rPr>
              <w:t>Agreements</w:t>
            </w:r>
            <w:r w:rsidR="00FB3BA1">
              <w:rPr>
                <w:rFonts w:ascii="Times New Roman" w:eastAsia="SimSun" w:hAnsi="Times New Roman" w:cs="Times New Roman"/>
                <w:kern w:val="0"/>
                <w:sz w:val="22"/>
                <w:szCs w:val="24"/>
                <w:lang w:val="en-US" w:eastAsia="zh-CN"/>
              </w:rPr>
              <w:t xml:space="preserve"> </w:t>
            </w:r>
            <w:r w:rsidR="00FB3BA1" w:rsidRPr="00FB3BA1">
              <w:rPr>
                <w:rFonts w:ascii="Times New Roman" w:eastAsia="SimSun" w:hAnsi="Times New Roman" w:cs="Times New Roman"/>
                <w:color w:val="FF0000"/>
                <w:kern w:val="0"/>
                <w:sz w:val="22"/>
                <w:szCs w:val="24"/>
                <w:lang w:val="en-US" w:eastAsia="zh-CN"/>
              </w:rPr>
              <w:t>(RAN1#101-e)</w:t>
            </w:r>
            <w:r w:rsidRPr="000326B6">
              <w:rPr>
                <w:rFonts w:ascii="Times New Roman" w:eastAsia="SimSun" w:hAnsi="Times New Roman" w:cs="Times New Roman"/>
                <w:kern w:val="0"/>
                <w:sz w:val="22"/>
                <w:szCs w:val="24"/>
                <w:lang w:val="en-US" w:eastAsia="zh-CN"/>
              </w:rPr>
              <w:t xml:space="preserve">: </w:t>
            </w:r>
          </w:p>
          <w:p w:rsidR="000326B6" w:rsidRPr="000326B6" w:rsidRDefault="000326B6" w:rsidP="000326B6">
            <w:pPr>
              <w:widowControl/>
              <w:numPr>
                <w:ilvl w:val="0"/>
                <w:numId w:val="3"/>
              </w:numPr>
              <w:jc w:val="left"/>
              <w:rPr>
                <w:rFonts w:ascii="Times New Roman" w:eastAsia="SimSun" w:hAnsi="Times New Roman" w:cs="Times New Roman"/>
                <w:kern w:val="0"/>
                <w:sz w:val="22"/>
                <w:szCs w:val="24"/>
                <w:lang w:val="en-US" w:eastAsia="zh-CN"/>
              </w:rPr>
            </w:pPr>
            <w:r w:rsidRPr="000326B6">
              <w:rPr>
                <w:rFonts w:ascii="Times New Roman" w:eastAsia="SimSun" w:hAnsi="Times New Roman" w:cs="Times New Roman"/>
                <w:kern w:val="0"/>
                <w:sz w:val="22"/>
                <w:szCs w:val="24"/>
                <w:lang w:val="en-US" w:eastAsia="zh-CN"/>
              </w:rPr>
              <w:t xml:space="preserve">For FR1, study at least </w:t>
            </w:r>
            <w:r w:rsidRPr="000326B6">
              <w:rPr>
                <w:rFonts w:ascii="Times New Roman" w:eastAsia="SimSun" w:hAnsi="Times New Roman" w:cs="Times New Roman"/>
                <w:kern w:val="0"/>
                <w:sz w:val="22"/>
                <w:szCs w:val="24"/>
                <w:highlight w:val="yellow"/>
                <w:lang w:val="en-US" w:eastAsia="zh-CN"/>
              </w:rPr>
              <w:t>20MHz</w:t>
            </w:r>
            <w:r w:rsidRPr="000326B6">
              <w:rPr>
                <w:rFonts w:ascii="Times New Roman" w:eastAsia="SimSun" w:hAnsi="Times New Roman" w:cs="Times New Roman"/>
                <w:kern w:val="0"/>
                <w:sz w:val="22"/>
                <w:szCs w:val="24"/>
                <w:lang w:val="en-US" w:eastAsia="zh-CN"/>
              </w:rPr>
              <w:t xml:space="preserve"> maximum UE bandwidth at least for initial access</w:t>
            </w:r>
          </w:p>
          <w:p w:rsidR="000326B6" w:rsidRPr="000326B6" w:rsidRDefault="000326B6" w:rsidP="000326B6">
            <w:pPr>
              <w:widowControl/>
              <w:numPr>
                <w:ilvl w:val="1"/>
                <w:numId w:val="2"/>
              </w:numPr>
              <w:jc w:val="left"/>
              <w:rPr>
                <w:rFonts w:ascii="Times New Roman" w:eastAsia="SimSun" w:hAnsi="Times New Roman" w:cs="Times New Roman"/>
                <w:kern w:val="0"/>
                <w:sz w:val="22"/>
                <w:szCs w:val="24"/>
                <w:lang w:val="en-US" w:eastAsia="zh-CN"/>
              </w:rPr>
            </w:pPr>
            <w:r w:rsidRPr="000326B6">
              <w:rPr>
                <w:rFonts w:ascii="Times New Roman" w:eastAsia="SimSun" w:hAnsi="Times New Roman" w:cs="Times New Roman"/>
                <w:kern w:val="0"/>
                <w:sz w:val="22"/>
                <w:szCs w:val="24"/>
                <w:lang w:val="en-US" w:eastAsia="zh-CN"/>
              </w:rPr>
              <w:t>Other bandwidths FFS</w:t>
            </w:r>
          </w:p>
          <w:p w:rsidR="000326B6" w:rsidRPr="000326B6" w:rsidRDefault="000326B6" w:rsidP="000326B6">
            <w:pPr>
              <w:widowControl/>
              <w:numPr>
                <w:ilvl w:val="0"/>
                <w:numId w:val="2"/>
              </w:numPr>
              <w:jc w:val="left"/>
              <w:rPr>
                <w:rFonts w:ascii="Times New Roman" w:eastAsia="SimSun" w:hAnsi="Times New Roman" w:cs="Times New Roman"/>
                <w:kern w:val="0"/>
                <w:sz w:val="22"/>
                <w:szCs w:val="24"/>
                <w:lang w:val="en-US" w:eastAsia="zh-CN"/>
              </w:rPr>
            </w:pPr>
            <w:r w:rsidRPr="000326B6">
              <w:rPr>
                <w:rFonts w:ascii="Times New Roman" w:eastAsia="SimSun" w:hAnsi="Times New Roman" w:cs="Times New Roman"/>
                <w:kern w:val="0"/>
                <w:sz w:val="22"/>
                <w:szCs w:val="24"/>
                <w:lang w:val="en-US" w:eastAsia="zh-CN"/>
              </w:rPr>
              <w:t xml:space="preserve">For FR2, study </w:t>
            </w:r>
            <w:r w:rsidRPr="000326B6">
              <w:rPr>
                <w:rFonts w:ascii="Times New Roman" w:eastAsia="SimSun" w:hAnsi="Times New Roman" w:cs="Times New Roman"/>
                <w:kern w:val="0"/>
                <w:sz w:val="22"/>
                <w:szCs w:val="24"/>
                <w:highlight w:val="yellow"/>
                <w:lang w:val="en-US" w:eastAsia="zh-CN"/>
              </w:rPr>
              <w:t>50MHz</w:t>
            </w:r>
            <w:r w:rsidRPr="000326B6">
              <w:rPr>
                <w:rFonts w:ascii="Times New Roman" w:eastAsia="SimSun" w:hAnsi="Times New Roman" w:cs="Times New Roman"/>
                <w:kern w:val="0"/>
                <w:sz w:val="22"/>
                <w:szCs w:val="24"/>
                <w:lang w:val="en-US" w:eastAsia="zh-CN"/>
              </w:rPr>
              <w:t xml:space="preserve"> and 100 MHz maximum UE bandwidth at least for initial access </w:t>
            </w:r>
          </w:p>
          <w:p w:rsidR="000326B6" w:rsidRPr="000326B6" w:rsidRDefault="000326B6" w:rsidP="000326B6">
            <w:pPr>
              <w:widowControl/>
              <w:numPr>
                <w:ilvl w:val="1"/>
                <w:numId w:val="2"/>
              </w:numPr>
              <w:jc w:val="left"/>
              <w:rPr>
                <w:rFonts w:ascii="Times New Roman" w:eastAsia="SimSun" w:hAnsi="Times New Roman" w:cs="Times New Roman"/>
                <w:kern w:val="0"/>
                <w:sz w:val="24"/>
                <w:szCs w:val="24"/>
                <w:lang w:val="en-US" w:eastAsia="zh-CN"/>
              </w:rPr>
            </w:pPr>
            <w:r w:rsidRPr="000326B6">
              <w:rPr>
                <w:rFonts w:ascii="Times New Roman" w:eastAsia="SimSun" w:hAnsi="Times New Roman" w:cs="Times New Roman"/>
                <w:kern w:val="0"/>
                <w:sz w:val="22"/>
                <w:szCs w:val="24"/>
                <w:lang w:val="en-US" w:eastAsia="zh-CN"/>
              </w:rPr>
              <w:t>Other bandwidths FFS</w:t>
            </w:r>
          </w:p>
        </w:tc>
      </w:tr>
    </w:tbl>
    <w:p w:rsidR="000326B6" w:rsidRPr="002C6C08" w:rsidRDefault="000326B6" w:rsidP="003E16F6">
      <w:pPr>
        <w:widowControl/>
        <w:spacing w:after="120" w:line="240" w:lineRule="atLeast"/>
        <w:rPr>
          <w:rFonts w:ascii="Arial" w:hAnsi="Arial"/>
          <w:kern w:val="0"/>
          <w:sz w:val="20"/>
          <w:szCs w:val="20"/>
        </w:rPr>
      </w:pPr>
    </w:p>
    <w:p w:rsidR="008170F4" w:rsidRDefault="005F1F02" w:rsidP="003E16F6">
      <w:pPr>
        <w:widowControl/>
        <w:spacing w:after="120" w:line="240" w:lineRule="atLeast"/>
        <w:rPr>
          <w:rFonts w:ascii="Arial" w:hAnsi="Arial"/>
          <w:kern w:val="0"/>
          <w:sz w:val="20"/>
          <w:szCs w:val="20"/>
        </w:rPr>
      </w:pPr>
      <w:r>
        <w:rPr>
          <w:rFonts w:ascii="Arial" w:hAnsi="Arial" w:hint="eastAsia"/>
          <w:kern w:val="0"/>
          <w:sz w:val="20"/>
          <w:szCs w:val="20"/>
        </w:rPr>
        <w:t>F</w:t>
      </w:r>
      <w:r w:rsidR="00F2075E">
        <w:rPr>
          <w:rFonts w:ascii="Arial" w:hAnsi="Arial" w:hint="eastAsia"/>
          <w:kern w:val="0"/>
          <w:sz w:val="20"/>
          <w:szCs w:val="20"/>
        </w:rPr>
        <w:t>rom RAN2 point of view, the biggest</w:t>
      </w:r>
      <w:r>
        <w:rPr>
          <w:rFonts w:ascii="Arial" w:hAnsi="Arial" w:hint="eastAsia"/>
          <w:kern w:val="0"/>
          <w:sz w:val="20"/>
          <w:szCs w:val="20"/>
        </w:rPr>
        <w:t xml:space="preserve"> impact </w:t>
      </w:r>
      <w:r>
        <w:rPr>
          <w:rFonts w:ascii="Arial" w:hAnsi="Arial"/>
          <w:kern w:val="0"/>
          <w:sz w:val="20"/>
          <w:szCs w:val="20"/>
        </w:rPr>
        <w:t xml:space="preserve">which </w:t>
      </w:r>
      <w:r>
        <w:rPr>
          <w:rFonts w:ascii="Arial" w:hAnsi="Arial" w:hint="eastAsia"/>
          <w:kern w:val="0"/>
          <w:sz w:val="20"/>
          <w:szCs w:val="20"/>
        </w:rPr>
        <w:t xml:space="preserve">potentially </w:t>
      </w:r>
      <w:r>
        <w:rPr>
          <w:rFonts w:ascii="Arial" w:hAnsi="Arial"/>
          <w:kern w:val="0"/>
          <w:sz w:val="20"/>
          <w:szCs w:val="20"/>
        </w:rPr>
        <w:t xml:space="preserve">occur is to </w:t>
      </w:r>
      <w:r w:rsidR="00436E83">
        <w:rPr>
          <w:rFonts w:ascii="Arial" w:hAnsi="Arial"/>
          <w:kern w:val="0"/>
          <w:sz w:val="20"/>
          <w:szCs w:val="20"/>
        </w:rPr>
        <w:t xml:space="preserve">broadcast </w:t>
      </w:r>
      <w:r>
        <w:rPr>
          <w:rFonts w:ascii="Arial" w:hAnsi="Arial"/>
          <w:kern w:val="0"/>
          <w:sz w:val="20"/>
          <w:szCs w:val="20"/>
        </w:rPr>
        <w:t>narrower SIB1 bandwidth</w:t>
      </w:r>
      <w:r w:rsidR="0003712A">
        <w:rPr>
          <w:rFonts w:ascii="Arial" w:hAnsi="Arial"/>
          <w:kern w:val="0"/>
          <w:sz w:val="20"/>
          <w:szCs w:val="20"/>
        </w:rPr>
        <w:t xml:space="preserve"> (</w:t>
      </w:r>
      <w:r w:rsidR="0003712A" w:rsidRPr="0003712A">
        <w:rPr>
          <w:rFonts w:ascii="Arial" w:hAnsi="Arial"/>
          <w:kern w:val="0"/>
          <w:sz w:val="20"/>
          <w:szCs w:val="20"/>
        </w:rPr>
        <w:t>pdcch-ConfigSIB1</w:t>
      </w:r>
      <w:r w:rsidR="0003712A">
        <w:rPr>
          <w:rFonts w:ascii="Arial" w:hAnsi="Arial"/>
          <w:kern w:val="0"/>
          <w:sz w:val="20"/>
          <w:szCs w:val="20"/>
        </w:rPr>
        <w:t>)</w:t>
      </w:r>
      <w:r w:rsidR="00F2075E">
        <w:rPr>
          <w:rFonts w:ascii="Arial" w:hAnsi="Arial"/>
          <w:kern w:val="0"/>
          <w:sz w:val="20"/>
          <w:szCs w:val="20"/>
        </w:rPr>
        <w:t xml:space="preserve"> so that the </w:t>
      </w:r>
      <w:r w:rsidR="00D7227F">
        <w:rPr>
          <w:rFonts w:ascii="Arial" w:hAnsi="Arial"/>
          <w:kern w:val="0"/>
          <w:sz w:val="20"/>
          <w:szCs w:val="20"/>
        </w:rPr>
        <w:t>reduced capability</w:t>
      </w:r>
      <w:r w:rsidR="003D2933">
        <w:rPr>
          <w:rFonts w:ascii="Arial" w:hAnsi="Arial"/>
          <w:kern w:val="0"/>
          <w:sz w:val="20"/>
          <w:szCs w:val="20"/>
        </w:rPr>
        <w:t xml:space="preserve"> (RedCap)</w:t>
      </w:r>
      <w:r w:rsidR="00D7227F">
        <w:rPr>
          <w:rFonts w:ascii="Arial" w:hAnsi="Arial"/>
          <w:kern w:val="0"/>
          <w:sz w:val="20"/>
          <w:szCs w:val="20"/>
        </w:rPr>
        <w:t xml:space="preserve"> UEs can receive the SIB1.</w:t>
      </w:r>
      <w:r w:rsidR="00BF5123">
        <w:rPr>
          <w:rFonts w:ascii="Arial" w:hAnsi="Arial"/>
          <w:kern w:val="0"/>
          <w:sz w:val="20"/>
          <w:szCs w:val="20"/>
        </w:rPr>
        <w:t xml:space="preserve"> This may occur when</w:t>
      </w:r>
      <w:r w:rsidR="007870B5">
        <w:rPr>
          <w:rFonts w:ascii="Arial" w:hAnsi="Arial"/>
          <w:kern w:val="0"/>
          <w:sz w:val="20"/>
          <w:szCs w:val="20"/>
        </w:rPr>
        <w:t xml:space="preserve">, </w:t>
      </w:r>
      <w:r w:rsidR="007870B5">
        <w:rPr>
          <w:rFonts w:ascii="Arial" w:hAnsi="Arial"/>
          <w:kern w:val="0"/>
          <w:sz w:val="20"/>
          <w:szCs w:val="20"/>
        </w:rPr>
        <w:lastRenderedPageBreak/>
        <w:t>for example,</w:t>
      </w:r>
      <w:r w:rsidR="00BF5123">
        <w:rPr>
          <w:rFonts w:ascii="Arial" w:hAnsi="Arial"/>
          <w:kern w:val="0"/>
          <w:sz w:val="20"/>
          <w:szCs w:val="20"/>
        </w:rPr>
        <w:t xml:space="preserve"> the cell broadcast wider SIB1 bandwidth than </w:t>
      </w:r>
      <w:r w:rsidR="003D2933">
        <w:rPr>
          <w:rFonts w:ascii="Arial" w:hAnsi="Arial"/>
          <w:kern w:val="0"/>
          <w:sz w:val="20"/>
          <w:szCs w:val="20"/>
        </w:rPr>
        <w:t>the</w:t>
      </w:r>
      <w:r w:rsidR="00BF5123">
        <w:rPr>
          <w:rFonts w:ascii="Arial" w:hAnsi="Arial"/>
          <w:kern w:val="0"/>
          <w:sz w:val="20"/>
          <w:szCs w:val="20"/>
        </w:rPr>
        <w:t xml:space="preserve"> expected max</w:t>
      </w:r>
      <w:r w:rsidR="00915D74">
        <w:rPr>
          <w:rFonts w:ascii="Arial" w:hAnsi="Arial"/>
          <w:kern w:val="0"/>
          <w:sz w:val="20"/>
          <w:szCs w:val="20"/>
        </w:rPr>
        <w:t>imum</w:t>
      </w:r>
      <w:r w:rsidR="00BF5123">
        <w:rPr>
          <w:rFonts w:ascii="Arial" w:hAnsi="Arial"/>
          <w:kern w:val="0"/>
          <w:sz w:val="20"/>
          <w:szCs w:val="20"/>
        </w:rPr>
        <w:t xml:space="preserve"> </w:t>
      </w:r>
      <w:r w:rsidR="00F76E8D">
        <w:rPr>
          <w:rFonts w:ascii="Arial" w:hAnsi="Arial"/>
          <w:kern w:val="0"/>
          <w:sz w:val="20"/>
          <w:szCs w:val="20"/>
        </w:rPr>
        <w:t xml:space="preserve">channel bandwidth for </w:t>
      </w:r>
      <w:r w:rsidR="003D2933">
        <w:rPr>
          <w:rFonts w:ascii="Arial" w:hAnsi="Arial"/>
          <w:kern w:val="0"/>
          <w:sz w:val="20"/>
          <w:szCs w:val="20"/>
        </w:rPr>
        <w:t>RedCap UEs</w:t>
      </w:r>
      <w:r w:rsidR="00121C3E">
        <w:rPr>
          <w:rFonts w:ascii="Arial" w:hAnsi="Arial"/>
          <w:kern w:val="0"/>
          <w:sz w:val="20"/>
          <w:szCs w:val="20"/>
        </w:rPr>
        <w:t>.</w:t>
      </w:r>
      <w:r w:rsidR="0099608F">
        <w:rPr>
          <w:rFonts w:ascii="Arial" w:hAnsi="Arial"/>
          <w:kern w:val="0"/>
          <w:sz w:val="20"/>
          <w:szCs w:val="20"/>
        </w:rPr>
        <w:t xml:space="preserve"> If this is the case, the last spare bit of MIB may need to be used.</w:t>
      </w:r>
    </w:p>
    <w:p w:rsidR="00915D74" w:rsidRDefault="00915D74" w:rsidP="003E16F6">
      <w:pPr>
        <w:widowControl/>
        <w:spacing w:after="120" w:line="240" w:lineRule="atLeast"/>
        <w:rPr>
          <w:rFonts w:ascii="Arial" w:hAnsi="Arial"/>
          <w:kern w:val="0"/>
          <w:sz w:val="20"/>
          <w:szCs w:val="20"/>
        </w:rPr>
      </w:pPr>
      <w:r>
        <w:rPr>
          <w:rFonts w:ascii="Arial" w:hAnsi="Arial"/>
          <w:kern w:val="0"/>
          <w:sz w:val="20"/>
          <w:szCs w:val="20"/>
        </w:rPr>
        <w:t>Referring to some analysis in RAN1, it seems that such case will not occur with 20 MHz max UE bandwidth for FR1, as it can cover current possible SIB1 bandwidth, while may occur for FR2 if 50 MHz max UE bandwidth is supported</w:t>
      </w:r>
      <w:r w:rsidR="003A2ABF">
        <w:rPr>
          <w:rFonts w:ascii="Arial" w:hAnsi="Arial"/>
          <w:kern w:val="0"/>
          <w:sz w:val="20"/>
          <w:szCs w:val="20"/>
        </w:rPr>
        <w:t xml:space="preserve"> [</w:t>
      </w:r>
      <w:r w:rsidR="005642D7">
        <w:rPr>
          <w:rFonts w:ascii="Arial" w:hAnsi="Arial"/>
          <w:kern w:val="0"/>
          <w:sz w:val="20"/>
          <w:szCs w:val="20"/>
        </w:rPr>
        <w:t>3</w:t>
      </w:r>
      <w:r w:rsidR="003A2ABF">
        <w:rPr>
          <w:rFonts w:ascii="Arial" w:hAnsi="Arial"/>
          <w:kern w:val="0"/>
          <w:sz w:val="20"/>
          <w:szCs w:val="20"/>
        </w:rPr>
        <w:t>]</w:t>
      </w:r>
      <w:r>
        <w:rPr>
          <w:rFonts w:ascii="Arial" w:hAnsi="Arial"/>
          <w:kern w:val="0"/>
          <w:sz w:val="20"/>
          <w:szCs w:val="20"/>
        </w:rPr>
        <w:t>.</w:t>
      </w:r>
      <w:r w:rsidR="0029010D">
        <w:rPr>
          <w:rFonts w:ascii="Arial" w:hAnsi="Arial"/>
          <w:kern w:val="0"/>
          <w:sz w:val="20"/>
          <w:szCs w:val="20"/>
        </w:rPr>
        <w:t xml:space="preserve"> Note that if 100 MHz is selected, no problem </w:t>
      </w:r>
      <w:r w:rsidR="00ED2D68">
        <w:rPr>
          <w:rFonts w:ascii="Arial" w:hAnsi="Arial"/>
          <w:kern w:val="0"/>
          <w:sz w:val="20"/>
          <w:szCs w:val="20"/>
        </w:rPr>
        <w:t xml:space="preserve">also </w:t>
      </w:r>
      <w:r w:rsidR="0029010D">
        <w:rPr>
          <w:rFonts w:ascii="Arial" w:hAnsi="Arial"/>
          <w:kern w:val="0"/>
          <w:sz w:val="20"/>
          <w:szCs w:val="20"/>
        </w:rPr>
        <w:t>for FR2.</w:t>
      </w:r>
    </w:p>
    <w:p w:rsidR="007870B5" w:rsidRPr="0099608F" w:rsidRDefault="0099608F" w:rsidP="003E16F6">
      <w:pPr>
        <w:widowControl/>
        <w:spacing w:after="120" w:line="240" w:lineRule="atLeast"/>
        <w:rPr>
          <w:rFonts w:ascii="Calibri" w:hAnsi="Calibri" w:cs="Calibri"/>
          <w:i/>
          <w:kern w:val="0"/>
          <w:sz w:val="20"/>
          <w:szCs w:val="20"/>
        </w:rPr>
      </w:pPr>
      <w:r w:rsidRPr="0099608F">
        <w:rPr>
          <w:rFonts w:ascii="Calibri" w:hAnsi="Calibri" w:cs="Calibri"/>
          <w:i/>
          <w:kern w:val="0"/>
          <w:szCs w:val="20"/>
        </w:rPr>
        <w:t xml:space="preserve">Observation </w:t>
      </w:r>
      <w:r w:rsidR="007A4BBB">
        <w:rPr>
          <w:rFonts w:ascii="Calibri" w:hAnsi="Calibri" w:cs="Calibri"/>
          <w:i/>
          <w:kern w:val="0"/>
          <w:szCs w:val="20"/>
        </w:rPr>
        <w:t>2</w:t>
      </w:r>
      <w:r w:rsidRPr="0099608F">
        <w:rPr>
          <w:rFonts w:ascii="Calibri" w:hAnsi="Calibri" w:cs="Calibri"/>
          <w:i/>
          <w:kern w:val="0"/>
          <w:szCs w:val="20"/>
        </w:rPr>
        <w:t xml:space="preserve">. </w:t>
      </w:r>
      <w:r w:rsidR="008807F9">
        <w:rPr>
          <w:rFonts w:ascii="Calibri" w:hAnsi="Calibri" w:cs="Calibri"/>
          <w:i/>
          <w:kern w:val="0"/>
          <w:szCs w:val="20"/>
        </w:rPr>
        <w:t xml:space="preserve">Regarding SIB1 </w:t>
      </w:r>
      <w:r w:rsidR="002718D3">
        <w:rPr>
          <w:rFonts w:ascii="Calibri" w:hAnsi="Calibri" w:cs="Calibri"/>
          <w:i/>
          <w:kern w:val="0"/>
          <w:szCs w:val="20"/>
        </w:rPr>
        <w:t>reading</w:t>
      </w:r>
      <w:r w:rsidR="008807F9">
        <w:rPr>
          <w:rFonts w:ascii="Calibri" w:hAnsi="Calibri" w:cs="Calibri"/>
          <w:i/>
          <w:kern w:val="0"/>
          <w:szCs w:val="20"/>
        </w:rPr>
        <w:t xml:space="preserve">, reduced maxim UE bandwidth will not impact on </w:t>
      </w:r>
      <w:r w:rsidR="00430F5A">
        <w:rPr>
          <w:rFonts w:ascii="Calibri" w:hAnsi="Calibri" w:cs="Calibri"/>
          <w:i/>
          <w:kern w:val="0"/>
          <w:szCs w:val="20"/>
        </w:rPr>
        <w:t xml:space="preserve">SIB1 </w:t>
      </w:r>
      <w:r w:rsidR="008807F9">
        <w:rPr>
          <w:rFonts w:ascii="Calibri" w:hAnsi="Calibri" w:cs="Calibri"/>
          <w:i/>
          <w:kern w:val="0"/>
          <w:szCs w:val="20"/>
        </w:rPr>
        <w:t xml:space="preserve">RRC signaling design </w:t>
      </w:r>
      <w:r w:rsidR="007A4BBB">
        <w:rPr>
          <w:rFonts w:ascii="Calibri" w:hAnsi="Calibri" w:cs="Calibri"/>
          <w:i/>
          <w:kern w:val="0"/>
          <w:szCs w:val="20"/>
        </w:rPr>
        <w:t>for FR1, while may or may not</w:t>
      </w:r>
      <w:r w:rsidR="008807F9">
        <w:rPr>
          <w:rFonts w:ascii="Calibri" w:hAnsi="Calibri" w:cs="Calibri"/>
          <w:i/>
          <w:kern w:val="0"/>
          <w:szCs w:val="20"/>
        </w:rPr>
        <w:t xml:space="preserve"> impact for FR2</w:t>
      </w:r>
      <w:r w:rsidR="007A4BBB">
        <w:rPr>
          <w:rFonts w:ascii="Calibri" w:hAnsi="Calibri" w:cs="Calibri"/>
          <w:i/>
          <w:kern w:val="0"/>
          <w:szCs w:val="20"/>
        </w:rPr>
        <w:t>,</w:t>
      </w:r>
      <w:r w:rsidR="008807F9">
        <w:rPr>
          <w:rFonts w:ascii="Calibri" w:hAnsi="Calibri" w:cs="Calibri"/>
          <w:i/>
          <w:kern w:val="0"/>
          <w:szCs w:val="20"/>
        </w:rPr>
        <w:t xml:space="preserve"> which will be confirmed depending on the RAN1 study.</w:t>
      </w:r>
    </w:p>
    <w:p w:rsidR="00D90469" w:rsidRDefault="00D90469" w:rsidP="003E16F6">
      <w:pPr>
        <w:widowControl/>
        <w:spacing w:after="120" w:line="240" w:lineRule="atLeast"/>
        <w:rPr>
          <w:rFonts w:ascii="Arial" w:hAnsi="Arial"/>
          <w:kern w:val="0"/>
          <w:sz w:val="20"/>
          <w:szCs w:val="20"/>
        </w:rPr>
      </w:pPr>
    </w:p>
    <w:p w:rsidR="00D927D8" w:rsidRPr="002672DB" w:rsidRDefault="00286EEC" w:rsidP="003E16F6">
      <w:pPr>
        <w:widowControl/>
        <w:spacing w:after="120" w:line="240" w:lineRule="atLeast"/>
        <w:rPr>
          <w:rFonts w:ascii="Arial" w:hAnsi="Arial"/>
          <w:kern w:val="0"/>
          <w:sz w:val="20"/>
          <w:szCs w:val="20"/>
          <w:u w:val="single"/>
        </w:rPr>
      </w:pPr>
      <w:r>
        <w:rPr>
          <w:rFonts w:ascii="Arial" w:hAnsi="Arial"/>
          <w:kern w:val="0"/>
          <w:sz w:val="20"/>
          <w:szCs w:val="20"/>
          <w:u w:val="single"/>
        </w:rPr>
        <w:t xml:space="preserve">Cell </w:t>
      </w:r>
      <w:r w:rsidR="002672DB">
        <w:rPr>
          <w:rFonts w:ascii="Arial" w:hAnsi="Arial"/>
          <w:kern w:val="0"/>
          <w:sz w:val="20"/>
          <w:szCs w:val="20"/>
          <w:u w:val="single"/>
        </w:rPr>
        <w:t>access</w:t>
      </w:r>
      <w:r w:rsidR="00D10D41">
        <w:rPr>
          <w:rFonts w:ascii="Arial" w:hAnsi="Arial"/>
          <w:kern w:val="0"/>
          <w:sz w:val="20"/>
          <w:szCs w:val="20"/>
          <w:u w:val="single"/>
        </w:rPr>
        <w:t xml:space="preserve"> (</w:t>
      </w:r>
      <w:r w:rsidR="00A32773">
        <w:rPr>
          <w:rFonts w:ascii="Arial" w:hAnsi="Arial"/>
          <w:kern w:val="0"/>
          <w:sz w:val="20"/>
          <w:szCs w:val="20"/>
          <w:u w:val="single"/>
        </w:rPr>
        <w:t>cell camping, random access</w:t>
      </w:r>
      <w:r w:rsidR="00D10D41">
        <w:rPr>
          <w:rFonts w:ascii="Arial" w:hAnsi="Arial"/>
          <w:kern w:val="0"/>
          <w:sz w:val="20"/>
          <w:szCs w:val="20"/>
          <w:u w:val="single"/>
        </w:rPr>
        <w:t>)</w:t>
      </w:r>
    </w:p>
    <w:p w:rsidR="00FA1606" w:rsidRDefault="007B08A6" w:rsidP="003E16F6">
      <w:pPr>
        <w:widowControl/>
        <w:spacing w:after="120" w:line="240" w:lineRule="atLeast"/>
        <w:rPr>
          <w:rFonts w:ascii="Arial" w:hAnsi="Arial"/>
          <w:kern w:val="0"/>
          <w:sz w:val="20"/>
          <w:szCs w:val="20"/>
        </w:rPr>
      </w:pPr>
      <w:r>
        <w:rPr>
          <w:rFonts w:ascii="Arial" w:hAnsi="Arial"/>
          <w:kern w:val="0"/>
          <w:sz w:val="20"/>
          <w:szCs w:val="20"/>
        </w:rPr>
        <w:t>Even with the assumption that the RedCap UEs can read the legacy SIB1, some aspects need to be clarified</w:t>
      </w:r>
      <w:r w:rsidR="00DF44D5">
        <w:rPr>
          <w:rFonts w:ascii="Arial" w:hAnsi="Arial"/>
          <w:kern w:val="0"/>
          <w:sz w:val="20"/>
          <w:szCs w:val="20"/>
        </w:rPr>
        <w:t xml:space="preserve"> for cell access procedure</w:t>
      </w:r>
      <w:r>
        <w:rPr>
          <w:rFonts w:ascii="Arial" w:hAnsi="Arial"/>
          <w:kern w:val="0"/>
          <w:sz w:val="20"/>
          <w:szCs w:val="20"/>
        </w:rPr>
        <w:t>.</w:t>
      </w:r>
      <w:r w:rsidR="00967D88">
        <w:rPr>
          <w:rFonts w:ascii="Arial" w:hAnsi="Arial"/>
          <w:kern w:val="0"/>
          <w:sz w:val="20"/>
          <w:szCs w:val="20"/>
        </w:rPr>
        <w:t xml:space="preserve"> For instance, the UE shall check the support of channel bandwidth </w:t>
      </w:r>
      <w:r w:rsidR="00D21CC9">
        <w:rPr>
          <w:rFonts w:ascii="Arial" w:hAnsi="Arial"/>
          <w:kern w:val="0"/>
          <w:sz w:val="20"/>
          <w:szCs w:val="20"/>
        </w:rPr>
        <w:t>by comparing</w:t>
      </w:r>
      <w:r w:rsidR="00D82985">
        <w:rPr>
          <w:rFonts w:ascii="Arial" w:hAnsi="Arial"/>
          <w:kern w:val="0"/>
          <w:sz w:val="20"/>
          <w:szCs w:val="20"/>
        </w:rPr>
        <w:t xml:space="preserve"> to </w:t>
      </w:r>
      <w:r w:rsidR="00967D88">
        <w:rPr>
          <w:rFonts w:ascii="Arial" w:hAnsi="Arial"/>
          <w:kern w:val="0"/>
          <w:sz w:val="20"/>
          <w:szCs w:val="20"/>
        </w:rPr>
        <w:t xml:space="preserve">the initial DL/UL </w:t>
      </w:r>
      <w:r w:rsidR="00AF31E6">
        <w:rPr>
          <w:rFonts w:ascii="Arial" w:hAnsi="Arial"/>
          <w:kern w:val="0"/>
          <w:sz w:val="20"/>
          <w:szCs w:val="20"/>
        </w:rPr>
        <w:t>BWP</w:t>
      </w:r>
      <w:r w:rsidR="00967D88">
        <w:rPr>
          <w:rFonts w:ascii="Arial" w:hAnsi="Arial"/>
          <w:kern w:val="0"/>
          <w:sz w:val="20"/>
          <w:szCs w:val="20"/>
        </w:rPr>
        <w:t>.</w:t>
      </w:r>
      <w:r w:rsidR="007D434D">
        <w:rPr>
          <w:rFonts w:ascii="Arial" w:hAnsi="Arial"/>
          <w:kern w:val="0"/>
          <w:sz w:val="20"/>
          <w:szCs w:val="20"/>
        </w:rPr>
        <w:t xml:space="preserve"> </w:t>
      </w:r>
    </w:p>
    <w:tbl>
      <w:tblPr>
        <w:tblStyle w:val="a7"/>
        <w:tblW w:w="0" w:type="auto"/>
        <w:tblLook w:val="04A0" w:firstRow="1" w:lastRow="0" w:firstColumn="1" w:lastColumn="0" w:noHBand="0" w:noVBand="1"/>
      </w:tblPr>
      <w:tblGrid>
        <w:gridCol w:w="9629"/>
      </w:tblGrid>
      <w:tr w:rsidR="00967D88" w:rsidTr="00967D88">
        <w:tc>
          <w:tcPr>
            <w:tcW w:w="9629" w:type="dxa"/>
          </w:tcPr>
          <w:p w:rsidR="00D34E59" w:rsidRPr="007B321B" w:rsidRDefault="00D34E59" w:rsidP="00D34E59">
            <w:pPr>
              <w:keepNext/>
              <w:keepLines/>
              <w:widowControl/>
              <w:overflowPunct w:val="0"/>
              <w:autoSpaceDE w:val="0"/>
              <w:autoSpaceDN w:val="0"/>
              <w:adjustRightInd w:val="0"/>
              <w:spacing w:before="120" w:after="180"/>
              <w:ind w:left="1701" w:hanging="1701"/>
              <w:jc w:val="left"/>
              <w:textAlignment w:val="baseline"/>
              <w:outlineLvl w:val="4"/>
              <w:rPr>
                <w:rFonts w:ascii="Arial" w:eastAsia="ＭＳ 明朝" w:hAnsi="Arial" w:cs="Times New Roman"/>
                <w:kern w:val="0"/>
                <w:sz w:val="22"/>
                <w:szCs w:val="20"/>
              </w:rPr>
            </w:pPr>
            <w:r w:rsidRPr="007B321B">
              <w:rPr>
                <w:rFonts w:ascii="Arial" w:eastAsia="ＭＳ 明朝" w:hAnsi="Arial" w:cs="Times New Roman"/>
                <w:kern w:val="0"/>
                <w:sz w:val="22"/>
                <w:szCs w:val="20"/>
              </w:rPr>
              <w:t>5.2.2.4.2</w:t>
            </w:r>
            <w:r w:rsidRPr="007B321B">
              <w:rPr>
                <w:rFonts w:ascii="Arial" w:eastAsia="ＭＳ 明朝" w:hAnsi="Arial" w:cs="Times New Roman"/>
                <w:kern w:val="0"/>
                <w:sz w:val="22"/>
                <w:szCs w:val="20"/>
              </w:rPr>
              <w:tab/>
              <w:t xml:space="preserve">Actions upon reception of the </w:t>
            </w:r>
            <w:r w:rsidRPr="007B321B">
              <w:rPr>
                <w:rFonts w:ascii="Arial" w:eastAsia="ＭＳ 明朝" w:hAnsi="Arial" w:cs="Times New Roman"/>
                <w:i/>
                <w:kern w:val="0"/>
                <w:sz w:val="22"/>
                <w:szCs w:val="20"/>
              </w:rPr>
              <w:t>SIB1</w:t>
            </w:r>
          </w:p>
          <w:p w:rsidR="00D34E59" w:rsidRDefault="00D34E59" w:rsidP="00D34E5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7B321B">
              <w:rPr>
                <w:rFonts w:ascii="Times New Roman" w:eastAsia="Times New Roman" w:hAnsi="Times New Roman" w:cs="Times New Roman"/>
                <w:kern w:val="0"/>
                <w:sz w:val="20"/>
                <w:szCs w:val="20"/>
              </w:rPr>
              <w:t xml:space="preserve">Upon receiving the </w:t>
            </w:r>
            <w:r w:rsidRPr="007B321B">
              <w:rPr>
                <w:rFonts w:ascii="Times New Roman" w:eastAsia="Times New Roman" w:hAnsi="Times New Roman" w:cs="Times New Roman"/>
                <w:i/>
                <w:kern w:val="0"/>
                <w:sz w:val="20"/>
                <w:szCs w:val="20"/>
              </w:rPr>
              <w:t>SIB1</w:t>
            </w:r>
            <w:r w:rsidRPr="007B321B">
              <w:rPr>
                <w:rFonts w:ascii="Times New Roman" w:eastAsia="Times New Roman" w:hAnsi="Times New Roman" w:cs="Times New Roman"/>
                <w:kern w:val="0"/>
                <w:sz w:val="20"/>
                <w:szCs w:val="20"/>
              </w:rPr>
              <w:t xml:space="preserve"> the UE shall:</w:t>
            </w:r>
          </w:p>
          <w:p w:rsidR="00D34E59" w:rsidRPr="007B321B" w:rsidRDefault="00D34E59" w:rsidP="00D34E59">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r>
              <w:rPr>
                <w:rFonts w:ascii="Times New Roman" w:eastAsia="Times New Roman" w:hAnsi="Times New Roman" w:cs="Times New Roman"/>
                <w:kern w:val="0"/>
                <w:sz w:val="20"/>
                <w:szCs w:val="20"/>
              </w:rPr>
              <w:t>…</w:t>
            </w:r>
          </w:p>
          <w:p w:rsidR="00967D88" w:rsidRPr="007B321B" w:rsidRDefault="00967D88" w:rsidP="00967D88">
            <w:pPr>
              <w:widowControl/>
              <w:overflowPunct w:val="0"/>
              <w:autoSpaceDE w:val="0"/>
              <w:autoSpaceDN w:val="0"/>
              <w:adjustRightInd w:val="0"/>
              <w:ind w:left="851" w:hanging="284"/>
              <w:jc w:val="left"/>
              <w:textAlignment w:val="baseline"/>
              <w:rPr>
                <w:rFonts w:ascii="Times New Roman" w:eastAsia="Times New Roman" w:hAnsi="Times New Roman" w:cs="Times New Roman"/>
                <w:kern w:val="0"/>
                <w:sz w:val="20"/>
                <w:szCs w:val="20"/>
              </w:rPr>
            </w:pPr>
            <w:r w:rsidRPr="007B321B">
              <w:rPr>
                <w:rFonts w:ascii="Times New Roman" w:eastAsia="Times New Roman" w:hAnsi="Times New Roman" w:cs="Times New Roman"/>
                <w:kern w:val="0"/>
                <w:sz w:val="20"/>
                <w:szCs w:val="20"/>
              </w:rPr>
              <w:t>2&gt;</w:t>
            </w:r>
            <w:r w:rsidRPr="007B321B">
              <w:rPr>
                <w:rFonts w:ascii="Times New Roman" w:eastAsia="Times New Roman" w:hAnsi="Times New Roman" w:cs="Times New Roman"/>
                <w:kern w:val="0"/>
                <w:sz w:val="20"/>
                <w:szCs w:val="20"/>
              </w:rPr>
              <w:tab/>
              <w:t xml:space="preserve">if the UE supports an uplink channel bandwidth with a </w:t>
            </w:r>
            <w:r w:rsidRPr="007B321B">
              <w:rPr>
                <w:rFonts w:ascii="Times New Roman" w:eastAsia="Times New Roman" w:hAnsi="Times New Roman" w:cs="Times New Roman"/>
                <w:kern w:val="0"/>
                <w:sz w:val="20"/>
                <w:szCs w:val="20"/>
                <w:highlight w:val="yellow"/>
              </w:rPr>
              <w:t>maximum transmission bandwidth configuration</w:t>
            </w:r>
            <w:r w:rsidRPr="007B321B">
              <w:rPr>
                <w:rFonts w:ascii="Times New Roman" w:eastAsia="Times New Roman" w:hAnsi="Times New Roman" w:cs="Times New Roman"/>
                <w:kern w:val="0"/>
                <w:sz w:val="20"/>
                <w:szCs w:val="20"/>
              </w:rPr>
              <w:t xml:space="preserve"> (see TS 38.101-1 [15] and TS 38.101-2 [39]) which</w:t>
            </w:r>
          </w:p>
          <w:p w:rsidR="00967D88" w:rsidRPr="007B321B" w:rsidRDefault="00967D88" w:rsidP="00967D88">
            <w:pPr>
              <w:widowControl/>
              <w:overflowPunct w:val="0"/>
              <w:autoSpaceDE w:val="0"/>
              <w:autoSpaceDN w:val="0"/>
              <w:adjustRightInd w:val="0"/>
              <w:ind w:left="1135" w:hanging="284"/>
              <w:jc w:val="left"/>
              <w:textAlignment w:val="baseline"/>
              <w:rPr>
                <w:rFonts w:ascii="Times New Roman" w:eastAsia="Times New Roman" w:hAnsi="Times New Roman" w:cs="Times New Roman"/>
                <w:kern w:val="0"/>
                <w:sz w:val="20"/>
                <w:szCs w:val="20"/>
                <w:highlight w:val="yellow"/>
              </w:rPr>
            </w:pPr>
            <w:r w:rsidRPr="007B321B">
              <w:rPr>
                <w:rFonts w:ascii="Times New Roman" w:eastAsia="Times New Roman" w:hAnsi="Times New Roman" w:cs="Times New Roman"/>
                <w:kern w:val="0"/>
                <w:sz w:val="20"/>
                <w:szCs w:val="20"/>
                <w:highlight w:val="yellow"/>
              </w:rPr>
              <w:t>-</w:t>
            </w:r>
            <w:r w:rsidRPr="007B321B">
              <w:rPr>
                <w:rFonts w:ascii="Times New Roman" w:eastAsia="Times New Roman" w:hAnsi="Times New Roman" w:cs="Times New Roman"/>
                <w:kern w:val="0"/>
                <w:sz w:val="20"/>
                <w:szCs w:val="20"/>
                <w:highlight w:val="yellow"/>
              </w:rPr>
              <w:tab/>
              <w:t xml:space="preserve">is smaller than or equal to the </w:t>
            </w:r>
            <w:r w:rsidRPr="007B321B">
              <w:rPr>
                <w:rFonts w:ascii="Times New Roman" w:eastAsia="Times New Roman" w:hAnsi="Times New Roman" w:cs="Times New Roman"/>
                <w:i/>
                <w:kern w:val="0"/>
                <w:sz w:val="20"/>
                <w:szCs w:val="20"/>
                <w:highlight w:val="yellow"/>
              </w:rPr>
              <w:t>carrierBandwidth</w:t>
            </w:r>
            <w:r w:rsidRPr="007B321B">
              <w:rPr>
                <w:rFonts w:ascii="Times New Roman" w:eastAsia="Times New Roman" w:hAnsi="Times New Roman" w:cs="Times New Roman"/>
                <w:kern w:val="0"/>
                <w:sz w:val="20"/>
                <w:szCs w:val="20"/>
                <w:highlight w:val="yellow"/>
              </w:rPr>
              <w:t xml:space="preserve"> (indicated in </w:t>
            </w:r>
            <w:r w:rsidRPr="007B321B">
              <w:rPr>
                <w:rFonts w:ascii="Times New Roman" w:eastAsia="Times New Roman" w:hAnsi="Times New Roman" w:cs="Times New Roman"/>
                <w:i/>
                <w:kern w:val="0"/>
                <w:sz w:val="20"/>
                <w:szCs w:val="20"/>
                <w:highlight w:val="yellow"/>
              </w:rPr>
              <w:t>uplinkConfigCommon</w:t>
            </w:r>
            <w:r w:rsidRPr="007B321B">
              <w:rPr>
                <w:rFonts w:ascii="Times New Roman" w:eastAsia="Times New Roman" w:hAnsi="Times New Roman" w:cs="Times New Roman"/>
                <w:kern w:val="0"/>
                <w:sz w:val="20"/>
                <w:szCs w:val="20"/>
                <w:highlight w:val="yellow"/>
              </w:rPr>
              <w:t xml:space="preserve"> for the SCS of the initial uplink BWP), and which</w:t>
            </w:r>
          </w:p>
          <w:p w:rsidR="00967D88" w:rsidRPr="007B321B" w:rsidRDefault="00967D88" w:rsidP="00967D88">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rPr>
            </w:pPr>
            <w:r w:rsidRPr="007B321B">
              <w:rPr>
                <w:rFonts w:ascii="Times New Roman" w:eastAsia="Times New Roman" w:hAnsi="Times New Roman" w:cs="Times New Roman"/>
                <w:kern w:val="0"/>
                <w:sz w:val="20"/>
                <w:szCs w:val="20"/>
                <w:highlight w:val="yellow"/>
              </w:rPr>
              <w:t>-</w:t>
            </w:r>
            <w:r w:rsidRPr="007B321B">
              <w:rPr>
                <w:rFonts w:ascii="Times New Roman" w:eastAsia="Times New Roman" w:hAnsi="Times New Roman" w:cs="Times New Roman"/>
                <w:kern w:val="0"/>
                <w:sz w:val="20"/>
                <w:szCs w:val="20"/>
                <w:highlight w:val="yellow"/>
              </w:rPr>
              <w:tab/>
              <w:t>is wider than or equal to the bandwidth of the initial uplink BWP, and</w:t>
            </w:r>
          </w:p>
          <w:p w:rsidR="00967D88" w:rsidRPr="007B321B" w:rsidRDefault="00967D88" w:rsidP="00967D88">
            <w:pPr>
              <w:widowControl/>
              <w:overflowPunct w:val="0"/>
              <w:autoSpaceDE w:val="0"/>
              <w:autoSpaceDN w:val="0"/>
              <w:adjustRightInd w:val="0"/>
              <w:ind w:left="851" w:hanging="284"/>
              <w:jc w:val="left"/>
              <w:textAlignment w:val="baseline"/>
              <w:rPr>
                <w:rFonts w:ascii="Times New Roman" w:eastAsia="Times New Roman" w:hAnsi="Times New Roman" w:cs="Times New Roman"/>
                <w:kern w:val="0"/>
                <w:sz w:val="20"/>
                <w:szCs w:val="20"/>
              </w:rPr>
            </w:pPr>
            <w:r w:rsidRPr="007B321B">
              <w:rPr>
                <w:rFonts w:ascii="Times New Roman" w:eastAsia="Times New Roman" w:hAnsi="Times New Roman" w:cs="Times New Roman"/>
                <w:kern w:val="0"/>
                <w:sz w:val="20"/>
                <w:szCs w:val="20"/>
              </w:rPr>
              <w:t>2&gt;</w:t>
            </w:r>
            <w:r w:rsidRPr="007B321B">
              <w:rPr>
                <w:rFonts w:ascii="Times New Roman" w:eastAsia="Times New Roman" w:hAnsi="Times New Roman" w:cs="Times New Roman"/>
                <w:kern w:val="0"/>
                <w:sz w:val="20"/>
                <w:szCs w:val="20"/>
              </w:rPr>
              <w:tab/>
              <w:t xml:space="preserve">if the UE supports a downlink channel bandwidth with a </w:t>
            </w:r>
            <w:r w:rsidRPr="007B321B">
              <w:rPr>
                <w:rFonts w:ascii="Times New Roman" w:eastAsia="Times New Roman" w:hAnsi="Times New Roman" w:cs="Times New Roman"/>
                <w:kern w:val="0"/>
                <w:sz w:val="20"/>
                <w:szCs w:val="20"/>
                <w:highlight w:val="yellow"/>
              </w:rPr>
              <w:t>maximum transmission bandwidth configuration</w:t>
            </w:r>
            <w:r w:rsidRPr="007B321B">
              <w:rPr>
                <w:rFonts w:ascii="Times New Roman" w:eastAsia="Times New Roman" w:hAnsi="Times New Roman" w:cs="Times New Roman"/>
                <w:kern w:val="0"/>
                <w:sz w:val="20"/>
                <w:szCs w:val="20"/>
              </w:rPr>
              <w:t xml:space="preserve"> (see TS 38.101-1 [15] and TS 38.101-2 [39]) which</w:t>
            </w:r>
          </w:p>
          <w:p w:rsidR="00967D88" w:rsidRPr="007B321B" w:rsidRDefault="00967D88" w:rsidP="00967D88">
            <w:pPr>
              <w:widowControl/>
              <w:overflowPunct w:val="0"/>
              <w:autoSpaceDE w:val="0"/>
              <w:autoSpaceDN w:val="0"/>
              <w:adjustRightInd w:val="0"/>
              <w:ind w:left="1135" w:hanging="284"/>
              <w:jc w:val="left"/>
              <w:textAlignment w:val="baseline"/>
              <w:rPr>
                <w:rFonts w:ascii="Times New Roman" w:eastAsia="Times New Roman" w:hAnsi="Times New Roman" w:cs="Times New Roman"/>
                <w:kern w:val="0"/>
                <w:sz w:val="20"/>
                <w:szCs w:val="20"/>
                <w:highlight w:val="yellow"/>
              </w:rPr>
            </w:pPr>
            <w:r w:rsidRPr="007B321B">
              <w:rPr>
                <w:rFonts w:ascii="Times New Roman" w:eastAsia="Times New Roman" w:hAnsi="Times New Roman" w:cs="Times New Roman"/>
                <w:kern w:val="0"/>
                <w:sz w:val="20"/>
                <w:szCs w:val="20"/>
                <w:highlight w:val="yellow"/>
              </w:rPr>
              <w:t>-</w:t>
            </w:r>
            <w:r w:rsidRPr="007B321B">
              <w:rPr>
                <w:rFonts w:ascii="Times New Roman" w:eastAsia="Times New Roman" w:hAnsi="Times New Roman" w:cs="Times New Roman"/>
                <w:kern w:val="0"/>
                <w:sz w:val="20"/>
                <w:szCs w:val="20"/>
                <w:highlight w:val="yellow"/>
              </w:rPr>
              <w:tab/>
              <w:t xml:space="preserve">is smaller than or equal to the </w:t>
            </w:r>
            <w:r w:rsidRPr="007B321B">
              <w:rPr>
                <w:rFonts w:ascii="Times New Roman" w:eastAsia="Times New Roman" w:hAnsi="Times New Roman" w:cs="Times New Roman"/>
                <w:i/>
                <w:kern w:val="0"/>
                <w:sz w:val="20"/>
                <w:szCs w:val="20"/>
                <w:highlight w:val="yellow"/>
              </w:rPr>
              <w:t>carrierBandwidth</w:t>
            </w:r>
            <w:r w:rsidRPr="007B321B">
              <w:rPr>
                <w:rFonts w:ascii="Times New Roman" w:eastAsia="Times New Roman" w:hAnsi="Times New Roman" w:cs="Times New Roman"/>
                <w:kern w:val="0"/>
                <w:sz w:val="20"/>
                <w:szCs w:val="20"/>
                <w:highlight w:val="yellow"/>
              </w:rPr>
              <w:t xml:space="preserve"> (indicated in </w:t>
            </w:r>
            <w:r w:rsidRPr="007B321B">
              <w:rPr>
                <w:rFonts w:ascii="Times New Roman" w:eastAsia="Times New Roman" w:hAnsi="Times New Roman" w:cs="Times New Roman"/>
                <w:i/>
                <w:kern w:val="0"/>
                <w:sz w:val="20"/>
                <w:szCs w:val="20"/>
                <w:highlight w:val="yellow"/>
              </w:rPr>
              <w:t>downlinkConfigCommon</w:t>
            </w:r>
            <w:r w:rsidRPr="007B321B">
              <w:rPr>
                <w:rFonts w:ascii="Times New Roman" w:eastAsia="Times New Roman" w:hAnsi="Times New Roman" w:cs="Times New Roman"/>
                <w:kern w:val="0"/>
                <w:sz w:val="20"/>
                <w:szCs w:val="20"/>
                <w:highlight w:val="yellow"/>
              </w:rPr>
              <w:t xml:space="preserve"> for the SCS of the initial downlink BWP), and which</w:t>
            </w:r>
          </w:p>
          <w:p w:rsidR="00967D88" w:rsidRPr="00967D88" w:rsidRDefault="00967D88" w:rsidP="00967D88">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rPr>
            </w:pPr>
            <w:r w:rsidRPr="007B321B">
              <w:rPr>
                <w:rFonts w:ascii="Times New Roman" w:eastAsia="Times New Roman" w:hAnsi="Times New Roman" w:cs="Times New Roman"/>
                <w:kern w:val="0"/>
                <w:sz w:val="20"/>
                <w:szCs w:val="20"/>
                <w:highlight w:val="yellow"/>
              </w:rPr>
              <w:t>-</w:t>
            </w:r>
            <w:r w:rsidRPr="007B321B">
              <w:rPr>
                <w:rFonts w:ascii="Times New Roman" w:eastAsia="Times New Roman" w:hAnsi="Times New Roman" w:cs="Times New Roman"/>
                <w:kern w:val="0"/>
                <w:sz w:val="20"/>
                <w:szCs w:val="20"/>
                <w:highlight w:val="yellow"/>
              </w:rPr>
              <w:tab/>
              <w:t>is wider than or equal to the bandwidth of the initial downlink BWP:</w:t>
            </w:r>
          </w:p>
        </w:tc>
      </w:tr>
    </w:tbl>
    <w:p w:rsidR="00A32773" w:rsidRDefault="00A32773" w:rsidP="003E16F6">
      <w:pPr>
        <w:widowControl/>
        <w:spacing w:after="120" w:line="240" w:lineRule="atLeast"/>
        <w:rPr>
          <w:rFonts w:ascii="Arial" w:hAnsi="Arial"/>
          <w:kern w:val="0"/>
          <w:sz w:val="20"/>
          <w:szCs w:val="20"/>
        </w:rPr>
      </w:pPr>
    </w:p>
    <w:p w:rsidR="00B755E3" w:rsidRDefault="00B755E3" w:rsidP="00B755E3">
      <w:pPr>
        <w:widowControl/>
        <w:spacing w:after="120" w:line="240" w:lineRule="atLeast"/>
        <w:rPr>
          <w:rFonts w:ascii="Arial" w:hAnsi="Arial"/>
          <w:kern w:val="0"/>
          <w:sz w:val="20"/>
          <w:szCs w:val="20"/>
        </w:rPr>
      </w:pPr>
      <w:r>
        <w:rPr>
          <w:rFonts w:ascii="Arial" w:hAnsi="Arial" w:hint="eastAsia"/>
          <w:kern w:val="0"/>
          <w:sz w:val="20"/>
          <w:szCs w:val="20"/>
        </w:rPr>
        <w:t xml:space="preserve">If the </w:t>
      </w:r>
      <w:r>
        <w:rPr>
          <w:rFonts w:ascii="Arial" w:hAnsi="Arial"/>
          <w:kern w:val="0"/>
          <w:sz w:val="20"/>
          <w:szCs w:val="20"/>
        </w:rPr>
        <w:t>network intends to support wider channel (or carrier) bandwidth than that supported by the RedCap UEs for the initial BWP, the RedCap UEs cannot select the corresponding cell. Possible solutions to solve this issue would be to limit the size of initial BWP to maximum values supported by the RedCap UEs or introduce new IEs of initial BWP specific to RedCap UEs.</w:t>
      </w:r>
    </w:p>
    <w:p w:rsidR="00B755E3" w:rsidRPr="0099608F" w:rsidRDefault="00B755E3" w:rsidP="00B755E3">
      <w:pPr>
        <w:widowControl/>
        <w:spacing w:after="120" w:line="240" w:lineRule="atLeast"/>
        <w:rPr>
          <w:rFonts w:ascii="Calibri" w:hAnsi="Calibri" w:cs="Calibri"/>
          <w:i/>
          <w:kern w:val="0"/>
          <w:sz w:val="20"/>
          <w:szCs w:val="20"/>
        </w:rPr>
      </w:pPr>
      <w:r w:rsidRPr="0099608F">
        <w:rPr>
          <w:rFonts w:ascii="Calibri" w:hAnsi="Calibri" w:cs="Calibri"/>
          <w:i/>
          <w:kern w:val="0"/>
          <w:szCs w:val="20"/>
        </w:rPr>
        <w:t xml:space="preserve">Observation </w:t>
      </w:r>
      <w:r>
        <w:rPr>
          <w:rFonts w:ascii="Calibri" w:hAnsi="Calibri" w:cs="Calibri"/>
          <w:i/>
          <w:kern w:val="0"/>
          <w:szCs w:val="20"/>
        </w:rPr>
        <w:t>3</w:t>
      </w:r>
      <w:r w:rsidRPr="0099608F">
        <w:rPr>
          <w:rFonts w:ascii="Calibri" w:hAnsi="Calibri" w:cs="Calibri"/>
          <w:i/>
          <w:kern w:val="0"/>
          <w:szCs w:val="20"/>
        </w:rPr>
        <w:t xml:space="preserve">. </w:t>
      </w:r>
      <w:r>
        <w:rPr>
          <w:rFonts w:ascii="Calibri" w:hAnsi="Calibri" w:cs="Calibri"/>
          <w:i/>
          <w:kern w:val="0"/>
          <w:szCs w:val="20"/>
        </w:rPr>
        <w:t>Regarding initial BWP configuration, some solutions may be necessary to support the RedCap UEs.</w:t>
      </w:r>
    </w:p>
    <w:p w:rsidR="00B755E3" w:rsidRPr="00B755E3" w:rsidRDefault="00B755E3" w:rsidP="003E16F6">
      <w:pPr>
        <w:widowControl/>
        <w:spacing w:before="60" w:after="120" w:line="240" w:lineRule="atLeast"/>
        <w:rPr>
          <w:rFonts w:ascii="Arial" w:hAnsi="Arial"/>
          <w:kern w:val="0"/>
          <w:sz w:val="20"/>
          <w:szCs w:val="20"/>
        </w:rPr>
      </w:pPr>
    </w:p>
    <w:p w:rsidR="003E16F6" w:rsidRPr="002C6C08" w:rsidRDefault="003E16F6" w:rsidP="00A1766E">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1: </w:t>
      </w:r>
      <w:r w:rsidR="00B755E3">
        <w:rPr>
          <w:rFonts w:ascii="Arial" w:hAnsi="Arial"/>
          <w:b/>
          <w:kern w:val="0"/>
          <w:sz w:val="20"/>
          <w:szCs w:val="20"/>
        </w:rPr>
        <w:t xml:space="preserve">RAN2 to discuss what aspects are potentially impacted due to reduction of the </w:t>
      </w:r>
      <w:r w:rsidR="00B755E3" w:rsidRPr="00B755E3">
        <w:rPr>
          <w:rFonts w:ascii="Arial" w:hAnsi="Arial"/>
          <w:b/>
          <w:kern w:val="0"/>
          <w:sz w:val="20"/>
          <w:szCs w:val="20"/>
        </w:rPr>
        <w:t>maximum UE bandwidth</w:t>
      </w:r>
      <w:r w:rsidR="00B755E3">
        <w:rPr>
          <w:rFonts w:ascii="Arial" w:hAnsi="Arial"/>
          <w:b/>
          <w:kern w:val="0"/>
          <w:sz w:val="20"/>
          <w:szCs w:val="20"/>
        </w:rPr>
        <w:t>.</w:t>
      </w: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C42C15" w:rsidRPr="002C6C08" w:rsidRDefault="003E16F6" w:rsidP="00C42C15">
      <w:pPr>
        <w:widowControl/>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C42C15">
        <w:rPr>
          <w:rFonts w:ascii="Arial" w:eastAsia="Arial Unicode MS" w:hAnsi="Arial"/>
          <w:kern w:val="0"/>
          <w:sz w:val="20"/>
          <w:szCs w:val="20"/>
        </w:rPr>
        <w:t>preliminary impact analysis in order to support reduced capability UEs.</w:t>
      </w:r>
      <w:r w:rsidR="00D61A44">
        <w:rPr>
          <w:rFonts w:ascii="Arial" w:eastAsia="Arial Unicode MS" w:hAnsi="Arial"/>
          <w:kern w:val="0"/>
          <w:sz w:val="20"/>
          <w:szCs w:val="20"/>
        </w:rPr>
        <w:t xml:space="preserve"> We had the following observations</w:t>
      </w:r>
      <w:r w:rsidR="00A77F3C">
        <w:rPr>
          <w:rFonts w:ascii="Arial" w:eastAsia="Arial Unicode MS" w:hAnsi="Arial"/>
          <w:kern w:val="0"/>
          <w:sz w:val="20"/>
          <w:szCs w:val="20"/>
        </w:rPr>
        <w:t xml:space="preserve"> and reached the proposal</w:t>
      </w:r>
      <w:r w:rsidR="00D61A44">
        <w:rPr>
          <w:rFonts w:ascii="Arial" w:eastAsia="Arial Unicode MS" w:hAnsi="Arial"/>
          <w:kern w:val="0"/>
          <w:sz w:val="20"/>
          <w:szCs w:val="20"/>
        </w:rPr>
        <w:t>.</w:t>
      </w:r>
    </w:p>
    <w:p w:rsidR="00D61A44" w:rsidRDefault="00D61A44" w:rsidP="00D61A44">
      <w:pPr>
        <w:widowControl/>
        <w:spacing w:after="120" w:line="240" w:lineRule="atLeast"/>
        <w:rPr>
          <w:rFonts w:ascii="Arial" w:hAnsi="Arial"/>
          <w:kern w:val="0"/>
          <w:sz w:val="20"/>
          <w:szCs w:val="20"/>
        </w:rPr>
      </w:pPr>
      <w:r w:rsidRPr="0099608F">
        <w:rPr>
          <w:rFonts w:ascii="Calibri" w:hAnsi="Calibri" w:cs="Calibri"/>
          <w:i/>
          <w:kern w:val="0"/>
          <w:szCs w:val="20"/>
        </w:rPr>
        <w:t xml:space="preserve">Observation </w:t>
      </w:r>
      <w:r>
        <w:rPr>
          <w:rFonts w:ascii="Calibri" w:hAnsi="Calibri" w:cs="Calibri"/>
          <w:i/>
          <w:kern w:val="0"/>
          <w:szCs w:val="20"/>
        </w:rPr>
        <w:t>1</w:t>
      </w:r>
      <w:r w:rsidRPr="0099608F">
        <w:rPr>
          <w:rFonts w:ascii="Calibri" w:hAnsi="Calibri" w:cs="Calibri"/>
          <w:i/>
          <w:kern w:val="0"/>
          <w:szCs w:val="20"/>
        </w:rPr>
        <w:t xml:space="preserve">. </w:t>
      </w:r>
      <w:r>
        <w:rPr>
          <w:rFonts w:ascii="Calibri" w:hAnsi="Calibri" w:cs="Calibri"/>
          <w:i/>
          <w:kern w:val="0"/>
          <w:szCs w:val="20"/>
        </w:rPr>
        <w:t xml:space="preserve">RAN2 can assume that support of reduced capability UEs will not impact on SSB reception </w:t>
      </w:r>
      <w:r w:rsidR="001F68F8">
        <w:rPr>
          <w:rFonts w:ascii="Calibri" w:hAnsi="Calibri" w:cs="Calibri"/>
          <w:i/>
          <w:kern w:val="0"/>
          <w:szCs w:val="20"/>
        </w:rPr>
        <w:t>from bandwidth perspective</w:t>
      </w:r>
      <w:r>
        <w:rPr>
          <w:rFonts w:ascii="Calibri" w:hAnsi="Calibri" w:cs="Calibri"/>
          <w:i/>
          <w:kern w:val="0"/>
          <w:szCs w:val="20"/>
        </w:rPr>
        <w:t>.</w:t>
      </w:r>
    </w:p>
    <w:p w:rsidR="00D61A44" w:rsidRPr="002C6C08" w:rsidRDefault="00D61A44" w:rsidP="00A1766E">
      <w:pPr>
        <w:widowControl/>
        <w:spacing w:after="120" w:line="240" w:lineRule="atLeast"/>
        <w:rPr>
          <w:rFonts w:ascii="Arial" w:eastAsia="Arial Unicode MS" w:hAnsi="Arial"/>
          <w:kern w:val="0"/>
          <w:sz w:val="20"/>
          <w:szCs w:val="20"/>
        </w:rPr>
      </w:pPr>
      <w:r w:rsidRPr="0099608F">
        <w:rPr>
          <w:rFonts w:ascii="Calibri" w:hAnsi="Calibri" w:cs="Calibri"/>
          <w:i/>
          <w:kern w:val="0"/>
          <w:szCs w:val="20"/>
        </w:rPr>
        <w:t xml:space="preserve">Observation </w:t>
      </w:r>
      <w:r>
        <w:rPr>
          <w:rFonts w:ascii="Calibri" w:hAnsi="Calibri" w:cs="Calibri"/>
          <w:i/>
          <w:kern w:val="0"/>
          <w:szCs w:val="20"/>
        </w:rPr>
        <w:t>2</w:t>
      </w:r>
      <w:r w:rsidRPr="0099608F">
        <w:rPr>
          <w:rFonts w:ascii="Calibri" w:hAnsi="Calibri" w:cs="Calibri"/>
          <w:i/>
          <w:kern w:val="0"/>
          <w:szCs w:val="20"/>
        </w:rPr>
        <w:t xml:space="preserve">. </w:t>
      </w:r>
      <w:r>
        <w:rPr>
          <w:rFonts w:ascii="Calibri" w:hAnsi="Calibri" w:cs="Calibri"/>
          <w:i/>
          <w:kern w:val="0"/>
          <w:szCs w:val="20"/>
        </w:rPr>
        <w:t>Regarding SIB1 reading, reduced maxim UE bandwidth will not impact on SIB1 RRC signaling design for FR1, while may or may not impact for FR2, which will be confirmed depending on the RAN1 study.</w:t>
      </w:r>
    </w:p>
    <w:p w:rsidR="00D61A44" w:rsidRPr="0099608F" w:rsidRDefault="00D61A44" w:rsidP="00D61A44">
      <w:pPr>
        <w:widowControl/>
        <w:spacing w:after="120" w:line="240" w:lineRule="atLeast"/>
        <w:rPr>
          <w:rFonts w:ascii="Calibri" w:hAnsi="Calibri" w:cs="Calibri"/>
          <w:i/>
          <w:kern w:val="0"/>
          <w:sz w:val="20"/>
          <w:szCs w:val="20"/>
        </w:rPr>
      </w:pPr>
      <w:r w:rsidRPr="0099608F">
        <w:rPr>
          <w:rFonts w:ascii="Calibri" w:hAnsi="Calibri" w:cs="Calibri"/>
          <w:i/>
          <w:kern w:val="0"/>
          <w:szCs w:val="20"/>
        </w:rPr>
        <w:t xml:space="preserve">Observation </w:t>
      </w:r>
      <w:r>
        <w:rPr>
          <w:rFonts w:ascii="Calibri" w:hAnsi="Calibri" w:cs="Calibri"/>
          <w:i/>
          <w:kern w:val="0"/>
          <w:szCs w:val="20"/>
        </w:rPr>
        <w:t>3</w:t>
      </w:r>
      <w:r w:rsidRPr="0099608F">
        <w:rPr>
          <w:rFonts w:ascii="Calibri" w:hAnsi="Calibri" w:cs="Calibri"/>
          <w:i/>
          <w:kern w:val="0"/>
          <w:szCs w:val="20"/>
        </w:rPr>
        <w:t xml:space="preserve">. </w:t>
      </w:r>
      <w:r>
        <w:rPr>
          <w:rFonts w:ascii="Calibri" w:hAnsi="Calibri" w:cs="Calibri"/>
          <w:i/>
          <w:kern w:val="0"/>
          <w:szCs w:val="20"/>
        </w:rPr>
        <w:t>Regarding initial BWP configuration, some solutions may be necessary to support the RedCap UEs.</w:t>
      </w:r>
    </w:p>
    <w:p w:rsidR="003E16F6" w:rsidRPr="002C6C08" w:rsidRDefault="003E16F6" w:rsidP="003E16F6">
      <w:pPr>
        <w:widowControl/>
        <w:spacing w:line="240" w:lineRule="atLeast"/>
        <w:rPr>
          <w:rFonts w:ascii="Arial" w:eastAsia="Arial Unicode MS" w:hAnsi="Arial"/>
          <w:kern w:val="0"/>
          <w:sz w:val="20"/>
          <w:szCs w:val="20"/>
        </w:rPr>
      </w:pPr>
    </w:p>
    <w:p w:rsidR="003E16F6" w:rsidRPr="002C6C08" w:rsidRDefault="00D61A44" w:rsidP="003E16F6">
      <w:pPr>
        <w:widowControl/>
        <w:spacing w:before="60" w:after="6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discuss what aspects are potentially impacted due to reduction of the </w:t>
      </w:r>
      <w:r w:rsidRPr="00B755E3">
        <w:rPr>
          <w:rFonts w:ascii="Arial" w:hAnsi="Arial"/>
          <w:b/>
          <w:kern w:val="0"/>
          <w:sz w:val="20"/>
          <w:szCs w:val="20"/>
        </w:rPr>
        <w:t>maximum UE bandwidth</w:t>
      </w:r>
      <w:r>
        <w:rPr>
          <w:rFonts w:ascii="Arial" w:hAnsi="Arial"/>
          <w:b/>
          <w:kern w:val="0"/>
          <w:sz w:val="20"/>
          <w:szCs w:val="20"/>
        </w:rPr>
        <w:t>.</w:t>
      </w:r>
    </w:p>
    <w:p w:rsidR="003E16F6" w:rsidRPr="002C6C08" w:rsidRDefault="003E16F6" w:rsidP="003E16F6">
      <w:pPr>
        <w:widowControl/>
        <w:spacing w:before="60"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E519C9" w:rsidRPr="009468F1">
          <w:rPr>
            <w:rStyle w:val="aa"/>
            <w:rFonts w:ascii="Arial" w:eastAsia="Arial Unicode MS" w:hAnsi="Arial"/>
            <w:kern w:val="0"/>
            <w:sz w:val="20"/>
            <w:szCs w:val="20"/>
          </w:rPr>
          <w:t>RP-201386</w:t>
        </w:r>
      </w:hyperlink>
      <w:r w:rsidR="00E519C9">
        <w:rPr>
          <w:rFonts w:ascii="Arial" w:eastAsia="Arial Unicode MS" w:hAnsi="Arial"/>
          <w:kern w:val="0"/>
          <w:sz w:val="20"/>
          <w:szCs w:val="20"/>
        </w:rPr>
        <w:t>, “</w:t>
      </w:r>
      <w:r w:rsidR="00E519C9" w:rsidRPr="00E519C9">
        <w:rPr>
          <w:rFonts w:ascii="Arial" w:eastAsia="Arial Unicode MS" w:hAnsi="Arial"/>
          <w:kern w:val="0"/>
          <w:sz w:val="20"/>
          <w:szCs w:val="20"/>
        </w:rPr>
        <w:t>Revised SID on Study on support of reduced capability NR devices</w:t>
      </w:r>
      <w:r w:rsidR="00E519C9">
        <w:rPr>
          <w:rFonts w:ascii="Arial" w:eastAsia="Arial Unicode MS" w:hAnsi="Arial"/>
          <w:kern w:val="0"/>
          <w:sz w:val="20"/>
          <w:szCs w:val="20"/>
        </w:rPr>
        <w:t>”, Ericsson</w:t>
      </w:r>
    </w:p>
    <w:p w:rsidR="003E16F6" w:rsidRDefault="00E427C9"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[2] Chairman</w:t>
      </w:r>
      <w:r>
        <w:rPr>
          <w:rFonts w:ascii="Arial" w:eastAsia="Arial Unicode MS" w:hAnsi="Arial"/>
          <w:kern w:val="0"/>
          <w:sz w:val="20"/>
          <w:szCs w:val="20"/>
        </w:rPr>
        <w:t>’s</w:t>
      </w:r>
      <w:r>
        <w:rPr>
          <w:rFonts w:ascii="Arial" w:eastAsia="Arial Unicode MS" w:hAnsi="Arial" w:hint="eastAsia"/>
          <w:kern w:val="0"/>
          <w:sz w:val="20"/>
          <w:szCs w:val="20"/>
        </w:rPr>
        <w:t xml:space="preserve"> </w:t>
      </w:r>
      <w:r>
        <w:rPr>
          <w:rFonts w:ascii="Arial" w:eastAsia="Arial Unicode MS" w:hAnsi="Arial"/>
          <w:kern w:val="0"/>
          <w:sz w:val="20"/>
          <w:szCs w:val="20"/>
        </w:rPr>
        <w:t>N</w:t>
      </w:r>
      <w:r>
        <w:rPr>
          <w:rFonts w:ascii="Arial" w:eastAsia="Arial Unicode MS" w:hAnsi="Arial" w:hint="eastAsia"/>
          <w:kern w:val="0"/>
          <w:sz w:val="20"/>
          <w:szCs w:val="20"/>
        </w:rPr>
        <w:t>otes</w:t>
      </w:r>
      <w:r>
        <w:rPr>
          <w:rFonts w:ascii="Arial" w:eastAsia="Arial Unicode MS" w:hAnsi="Arial"/>
          <w:kern w:val="0"/>
          <w:sz w:val="20"/>
          <w:szCs w:val="20"/>
        </w:rPr>
        <w:t xml:space="preserve"> RAN1#101-e final</w:t>
      </w:r>
    </w:p>
    <w:p w:rsidR="00E427C9" w:rsidRDefault="005642D7"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[3] </w:t>
      </w:r>
      <w:r w:rsidRPr="005642D7">
        <w:rPr>
          <w:rFonts w:ascii="Arial" w:eastAsia="Arial Unicode MS" w:hAnsi="Arial"/>
          <w:kern w:val="0"/>
          <w:sz w:val="20"/>
          <w:szCs w:val="20"/>
        </w:rPr>
        <w:t>R1-2003289</w:t>
      </w:r>
      <w:r>
        <w:rPr>
          <w:rFonts w:ascii="Arial" w:eastAsia="Arial Unicode MS" w:hAnsi="Arial"/>
          <w:kern w:val="0"/>
          <w:sz w:val="20"/>
          <w:szCs w:val="20"/>
        </w:rPr>
        <w:t>, “</w:t>
      </w:r>
      <w:r w:rsidRPr="005642D7">
        <w:rPr>
          <w:rFonts w:ascii="Arial" w:eastAsia="Arial Unicode MS" w:hAnsi="Arial"/>
          <w:kern w:val="0"/>
          <w:sz w:val="20"/>
          <w:szCs w:val="20"/>
        </w:rPr>
        <w:t>Potential UE complexity reduction features for Redcap</w:t>
      </w:r>
      <w:r>
        <w:rPr>
          <w:rFonts w:ascii="Arial" w:eastAsia="Arial Unicode MS" w:hAnsi="Arial"/>
          <w:kern w:val="0"/>
          <w:sz w:val="20"/>
          <w:szCs w:val="20"/>
        </w:rPr>
        <w:t>”, Ericsson</w:t>
      </w:r>
    </w:p>
    <w:p w:rsidR="005642D7" w:rsidRDefault="00C33A4D"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[4] </w:t>
      </w:r>
      <w:r w:rsidRPr="00C33A4D">
        <w:rPr>
          <w:rFonts w:ascii="Arial" w:eastAsia="Arial Unicode MS" w:hAnsi="Arial"/>
          <w:kern w:val="0"/>
          <w:sz w:val="20"/>
          <w:szCs w:val="20"/>
        </w:rPr>
        <w:t>R1-2004493</w:t>
      </w:r>
      <w:r>
        <w:rPr>
          <w:rFonts w:ascii="Arial" w:eastAsia="Arial Unicode MS" w:hAnsi="Arial"/>
          <w:kern w:val="0"/>
          <w:sz w:val="20"/>
          <w:szCs w:val="20"/>
        </w:rPr>
        <w:t>, “</w:t>
      </w:r>
      <w:r w:rsidRPr="00C33A4D">
        <w:rPr>
          <w:rFonts w:ascii="Arial" w:eastAsia="Arial Unicode MS" w:hAnsi="Arial"/>
          <w:kern w:val="0"/>
          <w:sz w:val="20"/>
          <w:szCs w:val="20"/>
        </w:rPr>
        <w:t>Considerations for Complexity Reduction of RedCap Devices</w:t>
      </w:r>
      <w:r>
        <w:rPr>
          <w:rFonts w:ascii="Arial" w:eastAsia="Arial Unicode MS" w:hAnsi="Arial"/>
          <w:kern w:val="0"/>
          <w:sz w:val="20"/>
          <w:szCs w:val="20"/>
        </w:rPr>
        <w:t xml:space="preserve">”, </w:t>
      </w:r>
      <w:r w:rsidRPr="00C33A4D">
        <w:rPr>
          <w:rFonts w:ascii="Arial" w:eastAsia="Arial Unicode MS" w:hAnsi="Arial"/>
          <w:kern w:val="0"/>
          <w:sz w:val="20"/>
          <w:szCs w:val="20"/>
        </w:rPr>
        <w:t>Qualcomm Incorporated</w:t>
      </w:r>
    </w:p>
    <w:p w:rsidR="007B321B" w:rsidRPr="003E16F6" w:rsidRDefault="007B321B" w:rsidP="003E16F6"/>
    <w:sectPr w:rsidR="007B321B"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0D8" w:rsidRDefault="002200D8" w:rsidP="005F4664">
      <w:r>
        <w:separator/>
      </w:r>
    </w:p>
  </w:endnote>
  <w:endnote w:type="continuationSeparator" w:id="0">
    <w:p w:rsidR="002200D8" w:rsidRDefault="002200D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0D8" w:rsidRDefault="002200D8" w:rsidP="005F4664">
      <w:r>
        <w:separator/>
      </w:r>
    </w:p>
  </w:footnote>
  <w:footnote w:type="continuationSeparator" w:id="0">
    <w:p w:rsidR="002200D8" w:rsidRDefault="002200D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326B6"/>
    <w:rsid w:val="0003712A"/>
    <w:rsid w:val="000A024E"/>
    <w:rsid w:val="00106152"/>
    <w:rsid w:val="00115EE6"/>
    <w:rsid w:val="00121C3E"/>
    <w:rsid w:val="00160B96"/>
    <w:rsid w:val="00164DA3"/>
    <w:rsid w:val="001747B3"/>
    <w:rsid w:val="001A2A93"/>
    <w:rsid w:val="001B278A"/>
    <w:rsid w:val="001D6661"/>
    <w:rsid w:val="001F68F8"/>
    <w:rsid w:val="00215553"/>
    <w:rsid w:val="002200D8"/>
    <w:rsid w:val="00224BC9"/>
    <w:rsid w:val="00237870"/>
    <w:rsid w:val="002672DB"/>
    <w:rsid w:val="0026781C"/>
    <w:rsid w:val="002718D3"/>
    <w:rsid w:val="00286EEC"/>
    <w:rsid w:val="0029010D"/>
    <w:rsid w:val="00297E8B"/>
    <w:rsid w:val="002A7B1A"/>
    <w:rsid w:val="002E2C3A"/>
    <w:rsid w:val="002E4305"/>
    <w:rsid w:val="00357B3B"/>
    <w:rsid w:val="003913AF"/>
    <w:rsid w:val="003A2ABF"/>
    <w:rsid w:val="003D02F3"/>
    <w:rsid w:val="003D05C0"/>
    <w:rsid w:val="003D2933"/>
    <w:rsid w:val="003E16F6"/>
    <w:rsid w:val="00430F5A"/>
    <w:rsid w:val="00431DFB"/>
    <w:rsid w:val="00436E83"/>
    <w:rsid w:val="00443046"/>
    <w:rsid w:val="004A7954"/>
    <w:rsid w:val="004C60CF"/>
    <w:rsid w:val="004D0B78"/>
    <w:rsid w:val="004D4DEC"/>
    <w:rsid w:val="004D5D41"/>
    <w:rsid w:val="00501D8F"/>
    <w:rsid w:val="00525337"/>
    <w:rsid w:val="00546D14"/>
    <w:rsid w:val="005642D7"/>
    <w:rsid w:val="005862BD"/>
    <w:rsid w:val="005A4BBE"/>
    <w:rsid w:val="005C4BBD"/>
    <w:rsid w:val="005C5292"/>
    <w:rsid w:val="005F1F02"/>
    <w:rsid w:val="005F4664"/>
    <w:rsid w:val="006010B7"/>
    <w:rsid w:val="006370B0"/>
    <w:rsid w:val="00641677"/>
    <w:rsid w:val="006C42C3"/>
    <w:rsid w:val="006C7B6F"/>
    <w:rsid w:val="006D69FB"/>
    <w:rsid w:val="006E257C"/>
    <w:rsid w:val="006F1C23"/>
    <w:rsid w:val="0070716B"/>
    <w:rsid w:val="00785C9E"/>
    <w:rsid w:val="007870B5"/>
    <w:rsid w:val="007A4BBB"/>
    <w:rsid w:val="007B08A6"/>
    <w:rsid w:val="007B2C58"/>
    <w:rsid w:val="007B321B"/>
    <w:rsid w:val="007D434D"/>
    <w:rsid w:val="007F404F"/>
    <w:rsid w:val="0081484E"/>
    <w:rsid w:val="008170F4"/>
    <w:rsid w:val="008625BA"/>
    <w:rsid w:val="00872832"/>
    <w:rsid w:val="008807F9"/>
    <w:rsid w:val="008814C3"/>
    <w:rsid w:val="0089058A"/>
    <w:rsid w:val="008A40AE"/>
    <w:rsid w:val="008B18A6"/>
    <w:rsid w:val="009038BB"/>
    <w:rsid w:val="00915D74"/>
    <w:rsid w:val="00940219"/>
    <w:rsid w:val="009468F1"/>
    <w:rsid w:val="00956D55"/>
    <w:rsid w:val="009668AF"/>
    <w:rsid w:val="00967D88"/>
    <w:rsid w:val="00980B40"/>
    <w:rsid w:val="00981CFA"/>
    <w:rsid w:val="0099608F"/>
    <w:rsid w:val="009A3702"/>
    <w:rsid w:val="009A406E"/>
    <w:rsid w:val="009C0757"/>
    <w:rsid w:val="009C278C"/>
    <w:rsid w:val="009D689B"/>
    <w:rsid w:val="009F7ADA"/>
    <w:rsid w:val="00A1766E"/>
    <w:rsid w:val="00A3186B"/>
    <w:rsid w:val="00A32773"/>
    <w:rsid w:val="00A52C7E"/>
    <w:rsid w:val="00A611EF"/>
    <w:rsid w:val="00A77F3C"/>
    <w:rsid w:val="00A84DD4"/>
    <w:rsid w:val="00A900DC"/>
    <w:rsid w:val="00AA3613"/>
    <w:rsid w:val="00AA68B7"/>
    <w:rsid w:val="00AF31E6"/>
    <w:rsid w:val="00B125B6"/>
    <w:rsid w:val="00B26B13"/>
    <w:rsid w:val="00B755E3"/>
    <w:rsid w:val="00B8545B"/>
    <w:rsid w:val="00B9710E"/>
    <w:rsid w:val="00BF5123"/>
    <w:rsid w:val="00C0039A"/>
    <w:rsid w:val="00C01938"/>
    <w:rsid w:val="00C0670F"/>
    <w:rsid w:val="00C13BEC"/>
    <w:rsid w:val="00C15CDA"/>
    <w:rsid w:val="00C33A4D"/>
    <w:rsid w:val="00C42C15"/>
    <w:rsid w:val="00C822B9"/>
    <w:rsid w:val="00C9164D"/>
    <w:rsid w:val="00CA5828"/>
    <w:rsid w:val="00CE0CBA"/>
    <w:rsid w:val="00D10D41"/>
    <w:rsid w:val="00D21CC9"/>
    <w:rsid w:val="00D34E59"/>
    <w:rsid w:val="00D46AD8"/>
    <w:rsid w:val="00D53505"/>
    <w:rsid w:val="00D61A44"/>
    <w:rsid w:val="00D63AD8"/>
    <w:rsid w:val="00D7227F"/>
    <w:rsid w:val="00D723C1"/>
    <w:rsid w:val="00D77130"/>
    <w:rsid w:val="00D80CE3"/>
    <w:rsid w:val="00D82985"/>
    <w:rsid w:val="00D90469"/>
    <w:rsid w:val="00D927D8"/>
    <w:rsid w:val="00DC59F0"/>
    <w:rsid w:val="00DC6FE3"/>
    <w:rsid w:val="00DF44D5"/>
    <w:rsid w:val="00E427C9"/>
    <w:rsid w:val="00E519C9"/>
    <w:rsid w:val="00E53CA3"/>
    <w:rsid w:val="00E6455B"/>
    <w:rsid w:val="00E864B6"/>
    <w:rsid w:val="00ED2D68"/>
    <w:rsid w:val="00F2075E"/>
    <w:rsid w:val="00F2665F"/>
    <w:rsid w:val="00F76E8D"/>
    <w:rsid w:val="00F83DC7"/>
    <w:rsid w:val="00FA1606"/>
    <w:rsid w:val="00FA3970"/>
    <w:rsid w:val="00FB3B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リスト段落 (文字)"/>
    <w:link w:val="a9"/>
    <w:uiPriority w:val="34"/>
    <w:locked/>
    <w:rsid w:val="00785C9E"/>
    <w:rPr>
      <w:rFonts w:ascii="Times" w:eastAsia="SimSun" w:hAnsi="Times"/>
      <w:sz w:val="22"/>
      <w:szCs w:val="24"/>
    </w:rPr>
  </w:style>
  <w:style w:type="paragraph" w:styleId="a9">
    <w:name w:val="List Paragraph"/>
    <w:basedOn w:val="a"/>
    <w:link w:val="a8"/>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aa">
    <w:name w:val="Hyperlink"/>
    <w:basedOn w:val="a0"/>
    <w:uiPriority w:val="99"/>
    <w:unhideWhenUsed/>
    <w:rsid w:val="00357B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58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8e/Docs/RP-20138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965</TotalTime>
  <Pages>3</Pages>
  <Words>838</Words>
  <Characters>4777</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137</cp:revision>
  <dcterms:created xsi:type="dcterms:W3CDTF">2019-04-30T06:30:00Z</dcterms:created>
  <dcterms:modified xsi:type="dcterms:W3CDTF">2020-08-07T05:42:00Z</dcterms:modified>
</cp:coreProperties>
</file>